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274E" w14:textId="77777777" w:rsidR="00EE49FB" w:rsidRDefault="00997F6C" w:rsidP="006C282B">
      <w:pPr>
        <w:sectPr w:rsidR="00EE49FB" w:rsidSect="00306C0E">
          <w:headerReference w:type="default" r:id="rId11"/>
          <w:footerReference w:type="default" r:id="rId12"/>
          <w:headerReference w:type="first" r:id="rId13"/>
          <w:footerReference w:type="first" r:id="rId14"/>
          <w:type w:val="continuous"/>
          <w:pgSz w:w="11906" w:h="16838"/>
          <w:pgMar w:top="1134" w:right="1440" w:bottom="1134" w:left="1440" w:header="0" w:footer="539" w:gutter="0"/>
          <w:pgNumType w:start="0"/>
          <w:cols w:space="708"/>
          <w:titlePg/>
          <w:docGrid w:linePitch="360"/>
        </w:sectPr>
      </w:pPr>
      <w:bookmarkStart w:id="0" w:name="_Toc118443202"/>
      <w:bookmarkStart w:id="1" w:name="_Toc119418020"/>
      <w:r w:rsidRPr="00997F6C">
        <w:rPr>
          <w:noProof/>
        </w:rPr>
        <w:drawing>
          <wp:inline distT="0" distB="0" distL="0" distR="0" wp14:anchorId="202EBB92" wp14:editId="4A57C2D7">
            <wp:extent cx="3294580" cy="715784"/>
            <wp:effectExtent l="0" t="0" r="1270" b="8255"/>
            <wp:docPr id="717505474" name="Picture 717505474"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05474" name="Picture 1" descr="Australian Government Jobs and Skills Australia"/>
                    <pic:cNvPicPr/>
                  </pic:nvPicPr>
                  <pic:blipFill>
                    <a:blip r:embed="rId15"/>
                    <a:stretch>
                      <a:fillRect/>
                    </a:stretch>
                  </pic:blipFill>
                  <pic:spPr>
                    <a:xfrm>
                      <a:off x="0" y="0"/>
                      <a:ext cx="3524334" cy="765701"/>
                    </a:xfrm>
                    <a:prstGeom prst="rect">
                      <a:avLst/>
                    </a:prstGeom>
                  </pic:spPr>
                </pic:pic>
              </a:graphicData>
            </a:graphic>
          </wp:inline>
        </w:drawing>
      </w:r>
    </w:p>
    <w:p w14:paraId="4BCC52F1" w14:textId="55FB2E5E" w:rsidR="003E0B70" w:rsidRPr="00B11937" w:rsidRDefault="00B32201" w:rsidP="00B11937">
      <w:r w:rsidRPr="00B11937">
        <w:rPr>
          <w:noProof/>
        </w:rPr>
        <w:drawing>
          <wp:anchor distT="0" distB="0" distL="114300" distR="114300" simplePos="0" relativeHeight="251656192" behindDoc="1" locked="0" layoutInCell="1" allowOverlap="1" wp14:anchorId="41B9CE17" wp14:editId="3C5BDDD2">
            <wp:simplePos x="0" y="0"/>
            <wp:positionH relativeFrom="page">
              <wp:align>center</wp:align>
            </wp:positionH>
            <wp:positionV relativeFrom="page">
              <wp:align>top</wp:align>
            </wp:positionV>
            <wp:extent cx="7560000" cy="10695600"/>
            <wp:effectExtent l="0" t="0" r="3175" b="0"/>
            <wp:wrapNone/>
            <wp:docPr id="911560792" name="Picture 911560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60792" name="Picture 7">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bookmarkStart w:id="2" w:name="_Hlk151034787"/>
    <w:p w14:paraId="65CE7F50" w14:textId="6CA7D890" w:rsidR="004F2369" w:rsidRPr="00AB2FCB" w:rsidRDefault="00000000" w:rsidP="00233A75">
      <w:pPr>
        <w:pStyle w:val="Title"/>
        <w:rPr>
          <w:rFonts w:ascii="Arial" w:hAnsi="Arial" w:cs="Arial"/>
        </w:rPr>
      </w:pPr>
      <w:sdt>
        <w:sdtPr>
          <w:rPr>
            <w:rFonts w:ascii="Arial" w:hAnsi="Arial" w:cs="Arial"/>
          </w:rPr>
          <w:alias w:val="Title"/>
          <w:tag w:val=""/>
          <w:id w:val="1539707718"/>
          <w:placeholder>
            <w:docPart w:val="62C445EDE30F41718968622BBF37206F"/>
          </w:placeholder>
          <w:dataBinding w:prefixMappings="xmlns:ns0='http://purl.org/dc/elements/1.1/' xmlns:ns1='http://schemas.openxmlformats.org/package/2006/metadata/core-properties' " w:xpath="/ns1:coreProperties[1]/ns0:title[1]" w:storeItemID="{6C3C8BC8-F283-45AE-878A-BAB7291924A1}"/>
          <w:text/>
        </w:sdtPr>
        <w:sdtContent>
          <w:r w:rsidR="00B72982">
            <w:rPr>
              <w:rFonts w:ascii="Arial" w:hAnsi="Arial" w:cs="Arial"/>
            </w:rPr>
            <w:t>Australian Skills Classification: 3.0 Release Report</w:t>
          </w:r>
        </w:sdtContent>
      </w:sdt>
    </w:p>
    <w:bookmarkEnd w:id="2"/>
    <w:p w14:paraId="49F46106" w14:textId="0435E85A" w:rsidR="004F2369" w:rsidRPr="00233A75" w:rsidRDefault="00431DFF" w:rsidP="5A03A009">
      <w:pPr>
        <w:spacing w:before="460"/>
      </w:pPr>
      <w:r>
        <w:rPr>
          <w:b/>
          <w:bCs/>
          <w:color w:val="FFFFFF" w:themeColor="background1"/>
          <w:spacing w:val="-10"/>
          <w:sz w:val="28"/>
          <w:szCs w:val="28"/>
        </w:rPr>
        <w:t>December</w:t>
      </w:r>
      <w:r w:rsidR="004F2369" w:rsidRPr="004F2369">
        <w:rPr>
          <w:b/>
          <w:bCs/>
          <w:color w:val="FFFFFF" w:themeColor="background1"/>
          <w:spacing w:val="-10"/>
          <w:sz w:val="28"/>
          <w:szCs w:val="28"/>
        </w:rPr>
        <w:t xml:space="preserve"> 2023</w:t>
      </w:r>
      <w:r w:rsidR="004F2369" w:rsidRPr="00233A75">
        <w:br w:type="page"/>
      </w:r>
    </w:p>
    <w:p w14:paraId="57F7EF63" w14:textId="77777777" w:rsidR="00431DFF" w:rsidRDefault="00431DFF" w:rsidP="00D1276E">
      <w:pPr>
        <w:pStyle w:val="Bodycopy"/>
      </w:pPr>
    </w:p>
    <w:p w14:paraId="00A20FDF" w14:textId="77777777" w:rsidR="00431DFF" w:rsidRDefault="00431DFF" w:rsidP="00D1276E">
      <w:pPr>
        <w:pStyle w:val="Bodycopy"/>
      </w:pPr>
    </w:p>
    <w:p w14:paraId="27D64365" w14:textId="77777777" w:rsidR="00431DFF" w:rsidRDefault="00431DFF" w:rsidP="00D1276E">
      <w:pPr>
        <w:pStyle w:val="Bodycopy"/>
      </w:pPr>
    </w:p>
    <w:p w14:paraId="42D5E908" w14:textId="77777777" w:rsidR="00AB4B1E" w:rsidRDefault="00AB4B1E" w:rsidP="00AB4B1E">
      <w:pPr>
        <w:rPr>
          <w:lang w:val="en-US"/>
        </w:rPr>
      </w:pPr>
    </w:p>
    <w:p w14:paraId="40B498B3" w14:textId="77777777" w:rsidR="00AB4B1E" w:rsidRDefault="00AB4B1E" w:rsidP="00AB4B1E">
      <w:pPr>
        <w:rPr>
          <w:lang w:val="en-US"/>
        </w:rPr>
      </w:pPr>
    </w:p>
    <w:p w14:paraId="66CF628F" w14:textId="77777777" w:rsidR="00AB4B1E" w:rsidRDefault="00AB4B1E" w:rsidP="00AB4B1E">
      <w:pPr>
        <w:rPr>
          <w:lang w:val="en-US"/>
        </w:rPr>
      </w:pPr>
    </w:p>
    <w:p w14:paraId="027BAFD9" w14:textId="77777777" w:rsidR="00AB4B1E" w:rsidRDefault="00AB4B1E" w:rsidP="00AB4B1E">
      <w:pPr>
        <w:rPr>
          <w:lang w:val="en-US"/>
        </w:rPr>
      </w:pPr>
    </w:p>
    <w:p w14:paraId="04A12D54" w14:textId="77777777" w:rsidR="00AB4B1E" w:rsidRDefault="00AB4B1E" w:rsidP="00AB4B1E">
      <w:pPr>
        <w:rPr>
          <w:lang w:val="en-US"/>
        </w:rPr>
      </w:pPr>
    </w:p>
    <w:p w14:paraId="6548FB1C" w14:textId="77777777" w:rsidR="00AB4B1E" w:rsidRDefault="00AB4B1E" w:rsidP="00AB4B1E">
      <w:pPr>
        <w:rPr>
          <w:lang w:val="en-US"/>
        </w:rPr>
      </w:pPr>
    </w:p>
    <w:p w14:paraId="29AD59B2" w14:textId="77777777" w:rsidR="00AB4B1E" w:rsidRDefault="00AB4B1E" w:rsidP="00AB4B1E">
      <w:pPr>
        <w:rPr>
          <w:lang w:val="en-US"/>
        </w:rPr>
      </w:pPr>
    </w:p>
    <w:p w14:paraId="6FC865B3" w14:textId="77777777" w:rsidR="00AB4B1E" w:rsidRDefault="00AB4B1E" w:rsidP="00AB4B1E">
      <w:pPr>
        <w:rPr>
          <w:lang w:val="en-US"/>
        </w:rPr>
      </w:pPr>
    </w:p>
    <w:p w14:paraId="146DAD21" w14:textId="77777777" w:rsidR="00D36258" w:rsidRDefault="00D36258" w:rsidP="00AB4B1E">
      <w:pPr>
        <w:rPr>
          <w:lang w:val="en-US"/>
        </w:rPr>
      </w:pPr>
    </w:p>
    <w:p w14:paraId="516902CD" w14:textId="77777777" w:rsidR="00D36258" w:rsidRDefault="00D36258" w:rsidP="00AB4B1E">
      <w:pPr>
        <w:rPr>
          <w:lang w:val="en-US"/>
        </w:rPr>
      </w:pPr>
    </w:p>
    <w:p w14:paraId="706F03B8" w14:textId="77777777" w:rsidR="00AB4B1E" w:rsidRDefault="00AB4B1E" w:rsidP="00AB4B1E">
      <w:pPr>
        <w:rPr>
          <w:lang w:val="en-US"/>
        </w:rPr>
      </w:pPr>
    </w:p>
    <w:p w14:paraId="734CD629" w14:textId="77777777" w:rsidR="00AB4B1E" w:rsidRDefault="00AB4B1E" w:rsidP="00AB4B1E">
      <w:pPr>
        <w:rPr>
          <w:lang w:val="en-US"/>
        </w:rPr>
      </w:pPr>
    </w:p>
    <w:p w14:paraId="344242EA" w14:textId="77777777" w:rsidR="00AB4B1E" w:rsidRDefault="00AB4B1E" w:rsidP="00AB4B1E">
      <w:pPr>
        <w:rPr>
          <w:lang w:val="en-US"/>
        </w:rPr>
      </w:pPr>
    </w:p>
    <w:p w14:paraId="499284AF" w14:textId="77777777" w:rsidR="00AB4B1E" w:rsidRDefault="00AB4B1E" w:rsidP="00AB4B1E">
      <w:pPr>
        <w:rPr>
          <w:lang w:val="en-US"/>
        </w:rPr>
      </w:pPr>
    </w:p>
    <w:p w14:paraId="318434D6" w14:textId="77777777" w:rsidR="00AB4B1E" w:rsidRDefault="00AB4B1E" w:rsidP="00AB4B1E">
      <w:pPr>
        <w:rPr>
          <w:lang w:val="en-US"/>
        </w:rPr>
      </w:pPr>
    </w:p>
    <w:p w14:paraId="3D5A92A7" w14:textId="77777777" w:rsidR="00AB4B1E" w:rsidRPr="00AB4B1E" w:rsidRDefault="00AB4B1E" w:rsidP="00AB4B1E">
      <w:pPr>
        <w:rPr>
          <w:lang w:val="en-US"/>
        </w:rPr>
      </w:pPr>
    </w:p>
    <w:p w14:paraId="7ADA3856" w14:textId="77777777" w:rsidR="00AB4B1E" w:rsidRDefault="00AB4B1E" w:rsidP="00AB4B1E">
      <w:pPr>
        <w:rPr>
          <w:sz w:val="18"/>
          <w:szCs w:val="18"/>
        </w:rPr>
      </w:pPr>
    </w:p>
    <w:p w14:paraId="20B03DFF" w14:textId="77777777" w:rsidR="00AB4B1E" w:rsidRDefault="00AB4B1E" w:rsidP="00AB4B1E">
      <w:pPr>
        <w:rPr>
          <w:sz w:val="18"/>
          <w:szCs w:val="18"/>
        </w:rPr>
      </w:pPr>
      <w:r>
        <w:rPr>
          <w:sz w:val="18"/>
          <w:szCs w:val="18"/>
        </w:rPr>
        <w:t xml:space="preserve">The Australian Skills Classification (ASC) is a product of Jobs and Skills Australia, within the Commonwealth of Australia. </w:t>
      </w:r>
    </w:p>
    <w:p w14:paraId="244711C4" w14:textId="77777777" w:rsidR="00AB4B1E" w:rsidRDefault="00AB4B1E" w:rsidP="00AB4B1E">
      <w:pPr>
        <w:rPr>
          <w:sz w:val="18"/>
          <w:szCs w:val="18"/>
        </w:rPr>
      </w:pPr>
      <w:r>
        <w:rPr>
          <w:sz w:val="18"/>
          <w:szCs w:val="18"/>
        </w:rPr>
        <w:t xml:space="preserve">With the exception of the Commonwealth Coat of Arms, the Jobs and Skills Australia logo, any images or photographs, any material protected by a trade mark and where otherwise noted, the content of the ASC is licensed under the Creative Commons Attribution 4.0 International Licence, </w:t>
      </w:r>
      <w:hyperlink r:id="rId17" w:history="1">
        <w:r>
          <w:rPr>
            <w:rStyle w:val="Hyperlink"/>
            <w:sz w:val="18"/>
            <w:szCs w:val="18"/>
          </w:rPr>
          <w:t>CC BY 4.0 licence</w:t>
        </w:r>
      </w:hyperlink>
      <w:r>
        <w:rPr>
          <w:sz w:val="18"/>
          <w:szCs w:val="18"/>
        </w:rPr>
        <w:t xml:space="preserve">. Please note that this CC BY licence includes a disclaimer of warranties and liabilities in favour of the Commonwealth of Australia. </w:t>
      </w:r>
    </w:p>
    <w:p w14:paraId="55815389" w14:textId="77777777" w:rsidR="00AB4B1E" w:rsidRDefault="00AB4B1E" w:rsidP="00AB4B1E">
      <w:pPr>
        <w:rPr>
          <w:sz w:val="18"/>
          <w:szCs w:val="18"/>
        </w:rPr>
      </w:pPr>
      <w:r>
        <w:rPr>
          <w:sz w:val="18"/>
          <w:szCs w:val="18"/>
        </w:rPr>
        <w:t xml:space="preserve">The ASC includes information from the following entities. Jobs and Skills Australia has modified some or all this information, and the following entities have not approved, endorsed or tested these modifications: </w:t>
      </w:r>
    </w:p>
    <w:p w14:paraId="5D6E859C" w14:textId="77777777" w:rsidR="00AB4B1E" w:rsidRDefault="00000000" w:rsidP="00AB4B1E">
      <w:pPr>
        <w:rPr>
          <w:sz w:val="18"/>
          <w:szCs w:val="18"/>
        </w:rPr>
      </w:pPr>
      <w:hyperlink r:id="rId18" w:history="1">
        <w:r w:rsidR="00AB4B1E">
          <w:rPr>
            <w:rStyle w:val="Hyperlink"/>
            <w:sz w:val="18"/>
            <w:szCs w:val="18"/>
          </w:rPr>
          <w:t>O*NET Resource Centre</w:t>
        </w:r>
      </w:hyperlink>
      <w:r w:rsidR="00AB4B1E">
        <w:rPr>
          <w:sz w:val="18"/>
          <w:szCs w:val="18"/>
        </w:rPr>
        <w:t xml:space="preserve"> - i.e. O*NET 21.2 Database and O*NET 23.1 Database - by the U.S Department of Labor, Employment and Training Administration (USDOL/ETA), used under the </w:t>
      </w:r>
      <w:hyperlink r:id="rId19" w:history="1">
        <w:r w:rsidR="00AB4B1E">
          <w:rPr>
            <w:rStyle w:val="Hyperlink"/>
            <w:sz w:val="18"/>
            <w:szCs w:val="18"/>
          </w:rPr>
          <w:t>CC BY 4.0 license</w:t>
        </w:r>
      </w:hyperlink>
      <w:r w:rsidR="00AB4B1E">
        <w:rPr>
          <w:sz w:val="18"/>
          <w:szCs w:val="18"/>
        </w:rPr>
        <w:t xml:space="preserve">. O*NET® is a trademark of USDOL/ETA </w:t>
      </w:r>
    </w:p>
    <w:p w14:paraId="74089F84" w14:textId="77777777" w:rsidR="00AB4B1E" w:rsidRDefault="00AB4B1E" w:rsidP="00AB4B1E">
      <w:pPr>
        <w:rPr>
          <w:sz w:val="18"/>
          <w:szCs w:val="18"/>
        </w:rPr>
      </w:pPr>
      <w:r>
        <w:rPr>
          <w:sz w:val="18"/>
          <w:szCs w:val="18"/>
        </w:rPr>
        <w:t xml:space="preserve">Australian Bureau of Statistics, within the Commonwealth of Australia, used under the </w:t>
      </w:r>
      <w:hyperlink r:id="rId20" w:history="1">
        <w:r>
          <w:rPr>
            <w:rStyle w:val="Hyperlink"/>
            <w:sz w:val="18"/>
            <w:szCs w:val="18"/>
          </w:rPr>
          <w:t>CC BY 4.0 license</w:t>
        </w:r>
      </w:hyperlink>
      <w:r>
        <w:rPr>
          <w:sz w:val="18"/>
          <w:szCs w:val="18"/>
        </w:rPr>
        <w:t xml:space="preserve"> </w:t>
      </w:r>
    </w:p>
    <w:p w14:paraId="09DC6FBC" w14:textId="77777777" w:rsidR="00AB4B1E" w:rsidRDefault="00AB4B1E" w:rsidP="00AB4B1E">
      <w:pPr>
        <w:rPr>
          <w:sz w:val="18"/>
          <w:szCs w:val="18"/>
        </w:rPr>
      </w:pPr>
      <w:r>
        <w:rPr>
          <w:sz w:val="18"/>
          <w:szCs w:val="18"/>
        </w:rPr>
        <w:t xml:space="preserve">Data records provided by </w:t>
      </w:r>
      <w:proofErr w:type="spellStart"/>
      <w:r>
        <w:rPr>
          <w:sz w:val="18"/>
          <w:szCs w:val="18"/>
        </w:rPr>
        <w:t>Lightcast</w:t>
      </w:r>
      <w:proofErr w:type="spellEnd"/>
      <w:r>
        <w:rPr>
          <w:sz w:val="18"/>
          <w:szCs w:val="18"/>
        </w:rPr>
        <w:t xml:space="preserve">™ were used in the preparation of the ASC. </w:t>
      </w:r>
    </w:p>
    <w:p w14:paraId="68B73E9C" w14:textId="77777777" w:rsidR="00AB4B1E" w:rsidRDefault="00AB4B1E" w:rsidP="00AB4B1E">
      <w:pPr>
        <w:rPr>
          <w:sz w:val="18"/>
          <w:szCs w:val="18"/>
        </w:rPr>
      </w:pPr>
      <w:r>
        <w:rPr>
          <w:sz w:val="18"/>
          <w:szCs w:val="18"/>
        </w:rPr>
        <w:t xml:space="preserve">Jobs and Skills Australia supports and encourages the dissemination and exchange of information provided in the ASC. </w:t>
      </w:r>
    </w:p>
    <w:p w14:paraId="58E9D32B" w14:textId="77777777" w:rsidR="00AB4B1E" w:rsidRDefault="00AB4B1E" w:rsidP="00AB4B1E">
      <w:pPr>
        <w:rPr>
          <w:sz w:val="18"/>
          <w:szCs w:val="18"/>
        </w:rPr>
      </w:pPr>
      <w:r>
        <w:rPr>
          <w:sz w:val="18"/>
          <w:szCs w:val="18"/>
        </w:rPr>
        <w:t xml:space="preserve">Use of, including to copy, redistribute, remix, transform, or build upon, all or any part of the ASC must include the following attribution: </w:t>
      </w:r>
    </w:p>
    <w:p w14:paraId="2BB76982" w14:textId="190EE17D" w:rsidR="00D1276E" w:rsidRDefault="00AB4B1E" w:rsidP="00AB4B1E">
      <w:pPr>
        <w:rPr>
          <w:rStyle w:val="Hyperlink"/>
          <w:sz w:val="18"/>
          <w:szCs w:val="18"/>
        </w:rPr>
      </w:pPr>
      <w:r>
        <w:rPr>
          <w:sz w:val="18"/>
          <w:szCs w:val="18"/>
        </w:rPr>
        <w:t xml:space="preserve">Australian Skills Classification [release number and date] Jobs and Skills Australia, Commonwealth of Australia. Used under </w:t>
      </w:r>
      <w:hyperlink r:id="rId21" w:history="1">
        <w:r>
          <w:rPr>
            <w:rStyle w:val="Hyperlink"/>
            <w:sz w:val="18"/>
            <w:szCs w:val="18"/>
          </w:rPr>
          <w:t>Creative Commons BY 4.0 licence.</w:t>
        </w:r>
      </w:hyperlink>
      <w:r w:rsidR="00D1276E">
        <w:rPr>
          <w:rStyle w:val="Hyperlink"/>
          <w:sz w:val="18"/>
          <w:szCs w:val="18"/>
        </w:rPr>
        <w:br w:type="page"/>
      </w:r>
    </w:p>
    <w:p w14:paraId="6AED431D" w14:textId="77777777" w:rsidR="00AB4B1E" w:rsidRPr="00AB4B1E" w:rsidRDefault="00AB4B1E" w:rsidP="00AB4B1E">
      <w:pPr>
        <w:rPr>
          <w:rStyle w:val="Hyperlink"/>
        </w:rPr>
        <w:sectPr w:rsidR="00AB4B1E" w:rsidRPr="00AB4B1E" w:rsidSect="00AB4B1E">
          <w:type w:val="continuous"/>
          <w:pgSz w:w="11906" w:h="16838"/>
          <w:pgMar w:top="1440" w:right="1440" w:bottom="1440" w:left="1440" w:header="0" w:footer="708" w:gutter="0"/>
          <w:pgNumType w:start="0"/>
          <w:cols w:space="720"/>
        </w:sectPr>
      </w:pPr>
    </w:p>
    <w:sdt>
      <w:sdtPr>
        <w:rPr>
          <w:rFonts w:eastAsiaTheme="minorHAnsi" w:cstheme="minorBidi"/>
          <w:b w:val="0"/>
          <w:color w:val="auto"/>
          <w:sz w:val="22"/>
          <w:szCs w:val="22"/>
          <w:u w:val="single"/>
          <w:lang w:val="en-AU"/>
        </w:rPr>
        <w:id w:val="-468894728"/>
        <w:docPartObj>
          <w:docPartGallery w:val="Table of Contents"/>
          <w:docPartUnique/>
        </w:docPartObj>
      </w:sdtPr>
      <w:sdtEndPr>
        <w:rPr>
          <w:bCs/>
          <w:noProof/>
        </w:rPr>
      </w:sdtEndPr>
      <w:sdtContent>
        <w:p w14:paraId="52FD1A2A" w14:textId="4C5EF5C5" w:rsidR="000C65D4" w:rsidRDefault="000C65D4">
          <w:pPr>
            <w:pStyle w:val="TOCHeading"/>
          </w:pPr>
          <w:r>
            <w:t>Contents</w:t>
          </w:r>
        </w:p>
        <w:p w14:paraId="3BA73D95" w14:textId="1A0EDF08" w:rsidR="000F6126" w:rsidRDefault="000C65D4">
          <w:pPr>
            <w:pStyle w:val="TOC1"/>
            <w:tabs>
              <w:tab w:val="right" w:leader="dot" w:pos="9016"/>
            </w:tabs>
            <w:rPr>
              <w:rFonts w:asciiTheme="minorHAnsi" w:eastAsiaTheme="minorEastAsia" w:hAnsiTheme="minorHAnsi"/>
              <w:b w:val="0"/>
              <w:noProof/>
              <w:color w:val="auto"/>
              <w:kern w:val="2"/>
              <w:lang w:eastAsia="en-AU"/>
              <w14:ligatures w14:val="standardContextual"/>
            </w:rPr>
          </w:pPr>
          <w:r>
            <w:fldChar w:fldCharType="begin"/>
          </w:r>
          <w:r>
            <w:instrText xml:space="preserve"> TOC \o "1-3" \h \z \u </w:instrText>
          </w:r>
          <w:r>
            <w:fldChar w:fldCharType="separate"/>
          </w:r>
          <w:hyperlink w:anchor="_Toc151992291" w:history="1">
            <w:r w:rsidR="000F6126" w:rsidRPr="00967B06">
              <w:rPr>
                <w:rStyle w:val="Hyperlink"/>
                <w:noProof/>
              </w:rPr>
              <w:t>The Australian Skills Classification: Release 3.0</w:t>
            </w:r>
            <w:r w:rsidR="000F6126">
              <w:rPr>
                <w:noProof/>
                <w:webHidden/>
              </w:rPr>
              <w:tab/>
            </w:r>
            <w:r w:rsidR="000F6126">
              <w:rPr>
                <w:noProof/>
                <w:webHidden/>
              </w:rPr>
              <w:fldChar w:fldCharType="begin"/>
            </w:r>
            <w:r w:rsidR="000F6126">
              <w:rPr>
                <w:noProof/>
                <w:webHidden/>
              </w:rPr>
              <w:instrText xml:space="preserve"> PAGEREF _Toc151992291 \h </w:instrText>
            </w:r>
            <w:r w:rsidR="000F6126">
              <w:rPr>
                <w:noProof/>
                <w:webHidden/>
              </w:rPr>
            </w:r>
            <w:r w:rsidR="000F6126">
              <w:rPr>
                <w:noProof/>
                <w:webHidden/>
              </w:rPr>
              <w:fldChar w:fldCharType="separate"/>
            </w:r>
            <w:r w:rsidR="00C3407C">
              <w:rPr>
                <w:noProof/>
                <w:webHidden/>
              </w:rPr>
              <w:t>1</w:t>
            </w:r>
            <w:r w:rsidR="000F6126">
              <w:rPr>
                <w:noProof/>
                <w:webHidden/>
              </w:rPr>
              <w:fldChar w:fldCharType="end"/>
            </w:r>
          </w:hyperlink>
        </w:p>
        <w:p w14:paraId="19F2419E" w14:textId="24EDB0E1" w:rsidR="000F6126" w:rsidRDefault="00000000">
          <w:pPr>
            <w:pStyle w:val="TOC2"/>
            <w:tabs>
              <w:tab w:val="right" w:leader="dot" w:pos="9016"/>
            </w:tabs>
            <w:rPr>
              <w:rFonts w:asciiTheme="minorHAnsi" w:eastAsiaTheme="minorEastAsia" w:hAnsiTheme="minorHAnsi"/>
              <w:noProof/>
              <w:kern w:val="2"/>
              <w:lang w:eastAsia="en-AU"/>
              <w14:ligatures w14:val="standardContextual"/>
            </w:rPr>
          </w:pPr>
          <w:hyperlink w:anchor="_Toc151992292" w:history="1">
            <w:r w:rsidR="000F6126" w:rsidRPr="00967B06">
              <w:rPr>
                <w:rStyle w:val="Hyperlink"/>
                <w:noProof/>
              </w:rPr>
              <w:t>Why do skills matter?</w:t>
            </w:r>
            <w:r w:rsidR="000F6126">
              <w:rPr>
                <w:noProof/>
                <w:webHidden/>
              </w:rPr>
              <w:tab/>
            </w:r>
            <w:r w:rsidR="000F6126">
              <w:rPr>
                <w:noProof/>
                <w:webHidden/>
              </w:rPr>
              <w:fldChar w:fldCharType="begin"/>
            </w:r>
            <w:r w:rsidR="000F6126">
              <w:rPr>
                <w:noProof/>
                <w:webHidden/>
              </w:rPr>
              <w:instrText xml:space="preserve"> PAGEREF _Toc151992292 \h </w:instrText>
            </w:r>
            <w:r w:rsidR="000F6126">
              <w:rPr>
                <w:noProof/>
                <w:webHidden/>
              </w:rPr>
            </w:r>
            <w:r w:rsidR="000F6126">
              <w:rPr>
                <w:noProof/>
                <w:webHidden/>
              </w:rPr>
              <w:fldChar w:fldCharType="separate"/>
            </w:r>
            <w:r w:rsidR="00C3407C">
              <w:rPr>
                <w:noProof/>
                <w:webHidden/>
              </w:rPr>
              <w:t>1</w:t>
            </w:r>
            <w:r w:rsidR="000F6126">
              <w:rPr>
                <w:noProof/>
                <w:webHidden/>
              </w:rPr>
              <w:fldChar w:fldCharType="end"/>
            </w:r>
          </w:hyperlink>
        </w:p>
        <w:p w14:paraId="7DCBFE9F" w14:textId="29C4AEBF" w:rsidR="000F6126" w:rsidRDefault="00000000">
          <w:pPr>
            <w:pStyle w:val="TOC2"/>
            <w:tabs>
              <w:tab w:val="right" w:leader="dot" w:pos="9016"/>
            </w:tabs>
            <w:rPr>
              <w:rFonts w:asciiTheme="minorHAnsi" w:eastAsiaTheme="minorEastAsia" w:hAnsiTheme="minorHAnsi"/>
              <w:noProof/>
              <w:kern w:val="2"/>
              <w:lang w:eastAsia="en-AU"/>
              <w14:ligatures w14:val="standardContextual"/>
            </w:rPr>
          </w:pPr>
          <w:hyperlink w:anchor="_Toc151992293" w:history="1">
            <w:r w:rsidR="000F6126" w:rsidRPr="00967B06">
              <w:rPr>
                <w:rStyle w:val="Hyperlink"/>
                <w:noProof/>
              </w:rPr>
              <w:t>Summary of Release 3.0</w:t>
            </w:r>
            <w:r w:rsidR="000F6126">
              <w:rPr>
                <w:noProof/>
                <w:webHidden/>
              </w:rPr>
              <w:tab/>
            </w:r>
            <w:r w:rsidR="000F6126">
              <w:rPr>
                <w:noProof/>
                <w:webHidden/>
              </w:rPr>
              <w:fldChar w:fldCharType="begin"/>
            </w:r>
            <w:r w:rsidR="000F6126">
              <w:rPr>
                <w:noProof/>
                <w:webHidden/>
              </w:rPr>
              <w:instrText xml:space="preserve"> PAGEREF _Toc151992293 \h </w:instrText>
            </w:r>
            <w:r w:rsidR="000F6126">
              <w:rPr>
                <w:noProof/>
                <w:webHidden/>
              </w:rPr>
            </w:r>
            <w:r w:rsidR="000F6126">
              <w:rPr>
                <w:noProof/>
                <w:webHidden/>
              </w:rPr>
              <w:fldChar w:fldCharType="separate"/>
            </w:r>
            <w:r w:rsidR="00C3407C">
              <w:rPr>
                <w:noProof/>
                <w:webHidden/>
              </w:rPr>
              <w:t>2</w:t>
            </w:r>
            <w:r w:rsidR="000F6126">
              <w:rPr>
                <w:noProof/>
                <w:webHidden/>
              </w:rPr>
              <w:fldChar w:fldCharType="end"/>
            </w:r>
          </w:hyperlink>
        </w:p>
        <w:p w14:paraId="15F40AC2" w14:textId="71B4849D" w:rsidR="000F6126" w:rsidRDefault="00000000">
          <w:pPr>
            <w:pStyle w:val="TOC2"/>
            <w:tabs>
              <w:tab w:val="right" w:leader="dot" w:pos="9016"/>
            </w:tabs>
            <w:rPr>
              <w:rFonts w:asciiTheme="minorHAnsi" w:eastAsiaTheme="minorEastAsia" w:hAnsiTheme="minorHAnsi"/>
              <w:noProof/>
              <w:kern w:val="2"/>
              <w:lang w:eastAsia="en-AU"/>
              <w14:ligatures w14:val="standardContextual"/>
            </w:rPr>
          </w:pPr>
          <w:hyperlink w:anchor="_Toc151992294" w:history="1">
            <w:r w:rsidR="000F6126" w:rsidRPr="00967B06">
              <w:rPr>
                <w:rStyle w:val="Hyperlink"/>
                <w:noProof/>
              </w:rPr>
              <w:t>Improvements and Enhancements</w:t>
            </w:r>
            <w:r w:rsidR="000F6126">
              <w:rPr>
                <w:noProof/>
                <w:webHidden/>
              </w:rPr>
              <w:tab/>
            </w:r>
            <w:r w:rsidR="000F6126">
              <w:rPr>
                <w:noProof/>
                <w:webHidden/>
              </w:rPr>
              <w:fldChar w:fldCharType="begin"/>
            </w:r>
            <w:r w:rsidR="000F6126">
              <w:rPr>
                <w:noProof/>
                <w:webHidden/>
              </w:rPr>
              <w:instrText xml:space="preserve"> PAGEREF _Toc151992294 \h </w:instrText>
            </w:r>
            <w:r w:rsidR="000F6126">
              <w:rPr>
                <w:noProof/>
                <w:webHidden/>
              </w:rPr>
            </w:r>
            <w:r w:rsidR="000F6126">
              <w:rPr>
                <w:noProof/>
                <w:webHidden/>
              </w:rPr>
              <w:fldChar w:fldCharType="separate"/>
            </w:r>
            <w:r w:rsidR="00C3407C">
              <w:rPr>
                <w:noProof/>
                <w:webHidden/>
              </w:rPr>
              <w:t>2</w:t>
            </w:r>
            <w:r w:rsidR="000F6126">
              <w:rPr>
                <w:noProof/>
                <w:webHidden/>
              </w:rPr>
              <w:fldChar w:fldCharType="end"/>
            </w:r>
          </w:hyperlink>
        </w:p>
        <w:p w14:paraId="4E4D64A8" w14:textId="67CED05C" w:rsidR="000F6126" w:rsidRDefault="00000000">
          <w:pPr>
            <w:pStyle w:val="TOC3"/>
            <w:rPr>
              <w:rFonts w:asciiTheme="minorHAnsi" w:eastAsiaTheme="minorEastAsia" w:hAnsiTheme="minorHAnsi"/>
              <w:noProof/>
              <w:kern w:val="2"/>
              <w:lang w:eastAsia="en-AU"/>
              <w14:ligatures w14:val="standardContextual"/>
            </w:rPr>
          </w:pPr>
          <w:hyperlink w:anchor="_Toc151992295" w:history="1">
            <w:r w:rsidR="000F6126" w:rsidRPr="00967B06">
              <w:rPr>
                <w:rStyle w:val="Hyperlink"/>
                <w:noProof/>
              </w:rPr>
              <w:t>Improved Occupation Profiles</w:t>
            </w:r>
            <w:r w:rsidR="000F6126">
              <w:rPr>
                <w:noProof/>
                <w:webHidden/>
              </w:rPr>
              <w:tab/>
            </w:r>
            <w:r w:rsidR="000F6126">
              <w:rPr>
                <w:noProof/>
                <w:webHidden/>
              </w:rPr>
              <w:fldChar w:fldCharType="begin"/>
            </w:r>
            <w:r w:rsidR="000F6126">
              <w:rPr>
                <w:noProof/>
                <w:webHidden/>
              </w:rPr>
              <w:instrText xml:space="preserve"> PAGEREF _Toc151992295 \h </w:instrText>
            </w:r>
            <w:r w:rsidR="000F6126">
              <w:rPr>
                <w:noProof/>
                <w:webHidden/>
              </w:rPr>
            </w:r>
            <w:r w:rsidR="000F6126">
              <w:rPr>
                <w:noProof/>
                <w:webHidden/>
              </w:rPr>
              <w:fldChar w:fldCharType="separate"/>
            </w:r>
            <w:r w:rsidR="00C3407C">
              <w:rPr>
                <w:noProof/>
                <w:webHidden/>
              </w:rPr>
              <w:t>2</w:t>
            </w:r>
            <w:r w:rsidR="000F6126">
              <w:rPr>
                <w:noProof/>
                <w:webHidden/>
              </w:rPr>
              <w:fldChar w:fldCharType="end"/>
            </w:r>
          </w:hyperlink>
        </w:p>
        <w:p w14:paraId="0A1B5302" w14:textId="4A6B718D" w:rsidR="000F6126" w:rsidRDefault="00000000">
          <w:pPr>
            <w:pStyle w:val="TOC1"/>
            <w:tabs>
              <w:tab w:val="right" w:leader="dot" w:pos="9016"/>
            </w:tabs>
            <w:rPr>
              <w:rFonts w:asciiTheme="minorHAnsi" w:eastAsiaTheme="minorEastAsia" w:hAnsiTheme="minorHAnsi"/>
              <w:b w:val="0"/>
              <w:noProof/>
              <w:color w:val="auto"/>
              <w:kern w:val="2"/>
              <w:lang w:eastAsia="en-AU"/>
              <w14:ligatures w14:val="standardContextual"/>
            </w:rPr>
          </w:pPr>
          <w:hyperlink w:anchor="_Toc151992296" w:history="1">
            <w:r w:rsidR="000F6126" w:rsidRPr="00967B06">
              <w:rPr>
                <w:rStyle w:val="Hyperlink"/>
                <w:noProof/>
              </w:rPr>
              <w:t>Introducing Skills Statements</w:t>
            </w:r>
            <w:r w:rsidR="000F6126">
              <w:rPr>
                <w:noProof/>
                <w:webHidden/>
              </w:rPr>
              <w:tab/>
            </w:r>
            <w:r w:rsidR="000F6126">
              <w:rPr>
                <w:noProof/>
                <w:webHidden/>
              </w:rPr>
              <w:fldChar w:fldCharType="begin"/>
            </w:r>
            <w:r w:rsidR="000F6126">
              <w:rPr>
                <w:noProof/>
                <w:webHidden/>
              </w:rPr>
              <w:instrText xml:space="preserve"> PAGEREF _Toc151992296 \h </w:instrText>
            </w:r>
            <w:r w:rsidR="000F6126">
              <w:rPr>
                <w:noProof/>
                <w:webHidden/>
              </w:rPr>
            </w:r>
            <w:r w:rsidR="000F6126">
              <w:rPr>
                <w:noProof/>
                <w:webHidden/>
              </w:rPr>
              <w:fldChar w:fldCharType="separate"/>
            </w:r>
            <w:r w:rsidR="00C3407C">
              <w:rPr>
                <w:noProof/>
                <w:webHidden/>
              </w:rPr>
              <w:t>4</w:t>
            </w:r>
            <w:r w:rsidR="000F6126">
              <w:rPr>
                <w:noProof/>
                <w:webHidden/>
              </w:rPr>
              <w:fldChar w:fldCharType="end"/>
            </w:r>
          </w:hyperlink>
        </w:p>
        <w:p w14:paraId="554C1C43" w14:textId="143DDF49" w:rsidR="000F6126" w:rsidRDefault="00000000">
          <w:pPr>
            <w:pStyle w:val="TOC2"/>
            <w:tabs>
              <w:tab w:val="right" w:leader="dot" w:pos="9016"/>
            </w:tabs>
            <w:rPr>
              <w:rFonts w:asciiTheme="minorHAnsi" w:eastAsiaTheme="minorEastAsia" w:hAnsiTheme="minorHAnsi"/>
              <w:noProof/>
              <w:kern w:val="2"/>
              <w:lang w:eastAsia="en-AU"/>
              <w14:ligatures w14:val="standardContextual"/>
            </w:rPr>
          </w:pPr>
          <w:hyperlink w:anchor="_Toc151992297" w:history="1">
            <w:r w:rsidR="000F6126" w:rsidRPr="00967B06">
              <w:rPr>
                <w:rStyle w:val="Hyperlink"/>
                <w:noProof/>
              </w:rPr>
              <w:t>Increasing Clarity</w:t>
            </w:r>
            <w:r w:rsidR="000F6126">
              <w:rPr>
                <w:noProof/>
                <w:webHidden/>
              </w:rPr>
              <w:tab/>
            </w:r>
            <w:r w:rsidR="000F6126">
              <w:rPr>
                <w:noProof/>
                <w:webHidden/>
              </w:rPr>
              <w:fldChar w:fldCharType="begin"/>
            </w:r>
            <w:r w:rsidR="000F6126">
              <w:rPr>
                <w:noProof/>
                <w:webHidden/>
              </w:rPr>
              <w:instrText xml:space="preserve"> PAGEREF _Toc151992297 \h </w:instrText>
            </w:r>
            <w:r w:rsidR="000F6126">
              <w:rPr>
                <w:noProof/>
                <w:webHidden/>
              </w:rPr>
            </w:r>
            <w:r w:rsidR="000F6126">
              <w:rPr>
                <w:noProof/>
                <w:webHidden/>
              </w:rPr>
              <w:fldChar w:fldCharType="separate"/>
            </w:r>
            <w:r w:rsidR="00C3407C">
              <w:rPr>
                <w:noProof/>
                <w:webHidden/>
              </w:rPr>
              <w:t>4</w:t>
            </w:r>
            <w:r w:rsidR="000F6126">
              <w:rPr>
                <w:noProof/>
                <w:webHidden/>
              </w:rPr>
              <w:fldChar w:fldCharType="end"/>
            </w:r>
          </w:hyperlink>
        </w:p>
        <w:p w14:paraId="63E51A71" w14:textId="6993E666" w:rsidR="000F6126" w:rsidRDefault="00000000">
          <w:pPr>
            <w:pStyle w:val="TOC2"/>
            <w:tabs>
              <w:tab w:val="right" w:leader="dot" w:pos="9016"/>
            </w:tabs>
            <w:rPr>
              <w:rFonts w:asciiTheme="minorHAnsi" w:eastAsiaTheme="minorEastAsia" w:hAnsiTheme="minorHAnsi"/>
              <w:noProof/>
              <w:kern w:val="2"/>
              <w:lang w:eastAsia="en-AU"/>
              <w14:ligatures w14:val="standardContextual"/>
            </w:rPr>
          </w:pPr>
          <w:hyperlink w:anchor="_Toc151992298" w:history="1">
            <w:r w:rsidR="000F6126" w:rsidRPr="00967B06">
              <w:rPr>
                <w:rStyle w:val="Hyperlink"/>
                <w:noProof/>
              </w:rPr>
              <w:t>Data Improvements</w:t>
            </w:r>
            <w:r w:rsidR="000F6126">
              <w:rPr>
                <w:noProof/>
                <w:webHidden/>
              </w:rPr>
              <w:tab/>
            </w:r>
            <w:r w:rsidR="000F6126">
              <w:rPr>
                <w:noProof/>
                <w:webHidden/>
              </w:rPr>
              <w:fldChar w:fldCharType="begin"/>
            </w:r>
            <w:r w:rsidR="000F6126">
              <w:rPr>
                <w:noProof/>
                <w:webHidden/>
              </w:rPr>
              <w:instrText xml:space="preserve"> PAGEREF _Toc151992298 \h </w:instrText>
            </w:r>
            <w:r w:rsidR="000F6126">
              <w:rPr>
                <w:noProof/>
                <w:webHidden/>
              </w:rPr>
            </w:r>
            <w:r w:rsidR="000F6126">
              <w:rPr>
                <w:noProof/>
                <w:webHidden/>
              </w:rPr>
              <w:fldChar w:fldCharType="separate"/>
            </w:r>
            <w:r w:rsidR="00C3407C">
              <w:rPr>
                <w:noProof/>
                <w:webHidden/>
              </w:rPr>
              <w:t>5</w:t>
            </w:r>
            <w:r w:rsidR="000F6126">
              <w:rPr>
                <w:noProof/>
                <w:webHidden/>
              </w:rPr>
              <w:fldChar w:fldCharType="end"/>
            </w:r>
          </w:hyperlink>
        </w:p>
        <w:p w14:paraId="673454AA" w14:textId="55D63F85" w:rsidR="000F6126" w:rsidRDefault="00000000">
          <w:pPr>
            <w:pStyle w:val="TOC2"/>
            <w:tabs>
              <w:tab w:val="right" w:leader="dot" w:pos="9016"/>
            </w:tabs>
            <w:rPr>
              <w:rFonts w:asciiTheme="minorHAnsi" w:eastAsiaTheme="minorEastAsia" w:hAnsiTheme="minorHAnsi"/>
              <w:noProof/>
              <w:kern w:val="2"/>
              <w:lang w:eastAsia="en-AU"/>
              <w14:ligatures w14:val="standardContextual"/>
            </w:rPr>
          </w:pPr>
          <w:hyperlink w:anchor="_Toc151992299" w:history="1">
            <w:r w:rsidR="000F6126" w:rsidRPr="00967B06">
              <w:rPr>
                <w:rStyle w:val="Hyperlink"/>
                <w:noProof/>
              </w:rPr>
              <w:t>Incorporating important knowledge, context, and other information</w:t>
            </w:r>
            <w:r w:rsidR="000F6126">
              <w:rPr>
                <w:noProof/>
                <w:webHidden/>
              </w:rPr>
              <w:tab/>
            </w:r>
            <w:r w:rsidR="000F6126">
              <w:rPr>
                <w:noProof/>
                <w:webHidden/>
              </w:rPr>
              <w:fldChar w:fldCharType="begin"/>
            </w:r>
            <w:r w:rsidR="000F6126">
              <w:rPr>
                <w:noProof/>
                <w:webHidden/>
              </w:rPr>
              <w:instrText xml:space="preserve"> PAGEREF _Toc151992299 \h </w:instrText>
            </w:r>
            <w:r w:rsidR="000F6126">
              <w:rPr>
                <w:noProof/>
                <w:webHidden/>
              </w:rPr>
            </w:r>
            <w:r w:rsidR="000F6126">
              <w:rPr>
                <w:noProof/>
                <w:webHidden/>
              </w:rPr>
              <w:fldChar w:fldCharType="separate"/>
            </w:r>
            <w:r w:rsidR="00C3407C">
              <w:rPr>
                <w:noProof/>
                <w:webHidden/>
              </w:rPr>
              <w:t>5</w:t>
            </w:r>
            <w:r w:rsidR="000F6126">
              <w:rPr>
                <w:noProof/>
                <w:webHidden/>
              </w:rPr>
              <w:fldChar w:fldCharType="end"/>
            </w:r>
          </w:hyperlink>
        </w:p>
        <w:p w14:paraId="5DA0E203" w14:textId="685CF892" w:rsidR="000F6126" w:rsidRDefault="00000000">
          <w:pPr>
            <w:pStyle w:val="TOC2"/>
            <w:tabs>
              <w:tab w:val="right" w:leader="dot" w:pos="9016"/>
            </w:tabs>
            <w:rPr>
              <w:rFonts w:asciiTheme="minorHAnsi" w:eastAsiaTheme="minorEastAsia" w:hAnsiTheme="minorHAnsi"/>
              <w:noProof/>
              <w:kern w:val="2"/>
              <w:lang w:eastAsia="en-AU"/>
              <w14:ligatures w14:val="standardContextual"/>
            </w:rPr>
          </w:pPr>
          <w:hyperlink w:anchor="_Toc151992300" w:history="1">
            <w:r w:rsidR="000F6126" w:rsidRPr="00967B06">
              <w:rPr>
                <w:rStyle w:val="Hyperlink"/>
                <w:noProof/>
              </w:rPr>
              <w:t>Supporting more open access to our data</w:t>
            </w:r>
            <w:r w:rsidR="000F6126">
              <w:rPr>
                <w:noProof/>
                <w:webHidden/>
              </w:rPr>
              <w:tab/>
            </w:r>
            <w:r w:rsidR="000F6126">
              <w:rPr>
                <w:noProof/>
                <w:webHidden/>
              </w:rPr>
              <w:fldChar w:fldCharType="begin"/>
            </w:r>
            <w:r w:rsidR="000F6126">
              <w:rPr>
                <w:noProof/>
                <w:webHidden/>
              </w:rPr>
              <w:instrText xml:space="preserve"> PAGEREF _Toc151992300 \h </w:instrText>
            </w:r>
            <w:r w:rsidR="000F6126">
              <w:rPr>
                <w:noProof/>
                <w:webHidden/>
              </w:rPr>
            </w:r>
            <w:r w:rsidR="000F6126">
              <w:rPr>
                <w:noProof/>
                <w:webHidden/>
              </w:rPr>
              <w:fldChar w:fldCharType="separate"/>
            </w:r>
            <w:r w:rsidR="00C3407C">
              <w:rPr>
                <w:noProof/>
                <w:webHidden/>
              </w:rPr>
              <w:t>6</w:t>
            </w:r>
            <w:r w:rsidR="000F6126">
              <w:rPr>
                <w:noProof/>
                <w:webHidden/>
              </w:rPr>
              <w:fldChar w:fldCharType="end"/>
            </w:r>
          </w:hyperlink>
        </w:p>
        <w:p w14:paraId="000B6848" w14:textId="3B95A6DE" w:rsidR="000F6126" w:rsidRDefault="00000000">
          <w:pPr>
            <w:pStyle w:val="TOC2"/>
            <w:tabs>
              <w:tab w:val="right" w:leader="dot" w:pos="9016"/>
            </w:tabs>
            <w:rPr>
              <w:rFonts w:asciiTheme="minorHAnsi" w:eastAsiaTheme="minorEastAsia" w:hAnsiTheme="minorHAnsi"/>
              <w:noProof/>
              <w:kern w:val="2"/>
              <w:lang w:eastAsia="en-AU"/>
              <w14:ligatures w14:val="standardContextual"/>
            </w:rPr>
          </w:pPr>
          <w:hyperlink w:anchor="_Toc151992301" w:history="1">
            <w:r w:rsidR="000F6126" w:rsidRPr="00967B06">
              <w:rPr>
                <w:rStyle w:val="Hyperlink"/>
                <w:noProof/>
              </w:rPr>
              <w:t>Methodology</w:t>
            </w:r>
            <w:r w:rsidR="000F6126">
              <w:rPr>
                <w:noProof/>
                <w:webHidden/>
              </w:rPr>
              <w:tab/>
            </w:r>
            <w:r w:rsidR="000F6126">
              <w:rPr>
                <w:noProof/>
                <w:webHidden/>
              </w:rPr>
              <w:fldChar w:fldCharType="begin"/>
            </w:r>
            <w:r w:rsidR="000F6126">
              <w:rPr>
                <w:noProof/>
                <w:webHidden/>
              </w:rPr>
              <w:instrText xml:space="preserve"> PAGEREF _Toc151992301 \h </w:instrText>
            </w:r>
            <w:r w:rsidR="000F6126">
              <w:rPr>
                <w:noProof/>
                <w:webHidden/>
              </w:rPr>
            </w:r>
            <w:r w:rsidR="000F6126">
              <w:rPr>
                <w:noProof/>
                <w:webHidden/>
              </w:rPr>
              <w:fldChar w:fldCharType="separate"/>
            </w:r>
            <w:r w:rsidR="00C3407C">
              <w:rPr>
                <w:noProof/>
                <w:webHidden/>
              </w:rPr>
              <w:t>7</w:t>
            </w:r>
            <w:r w:rsidR="000F6126">
              <w:rPr>
                <w:noProof/>
                <w:webHidden/>
              </w:rPr>
              <w:fldChar w:fldCharType="end"/>
            </w:r>
          </w:hyperlink>
        </w:p>
        <w:p w14:paraId="50AC47CE" w14:textId="6EE685A9" w:rsidR="000F6126" w:rsidRDefault="00000000">
          <w:pPr>
            <w:pStyle w:val="TOC1"/>
            <w:tabs>
              <w:tab w:val="right" w:leader="dot" w:pos="9016"/>
            </w:tabs>
            <w:rPr>
              <w:rFonts w:asciiTheme="minorHAnsi" w:eastAsiaTheme="minorEastAsia" w:hAnsiTheme="minorHAnsi"/>
              <w:b w:val="0"/>
              <w:noProof/>
              <w:color w:val="auto"/>
              <w:kern w:val="2"/>
              <w:lang w:eastAsia="en-AU"/>
              <w14:ligatures w14:val="standardContextual"/>
            </w:rPr>
          </w:pPr>
          <w:hyperlink w:anchor="_Toc151992302" w:history="1">
            <w:r w:rsidR="000F6126" w:rsidRPr="00967B06">
              <w:rPr>
                <w:rStyle w:val="Hyperlink"/>
                <w:noProof/>
              </w:rPr>
              <w:t>Reflecting new and trending skills</w:t>
            </w:r>
            <w:r w:rsidR="000F6126">
              <w:rPr>
                <w:noProof/>
                <w:webHidden/>
              </w:rPr>
              <w:tab/>
            </w:r>
            <w:r w:rsidR="000F6126">
              <w:rPr>
                <w:noProof/>
                <w:webHidden/>
              </w:rPr>
              <w:fldChar w:fldCharType="begin"/>
            </w:r>
            <w:r w:rsidR="000F6126">
              <w:rPr>
                <w:noProof/>
                <w:webHidden/>
              </w:rPr>
              <w:instrText xml:space="preserve"> PAGEREF _Toc151992302 \h </w:instrText>
            </w:r>
            <w:r w:rsidR="000F6126">
              <w:rPr>
                <w:noProof/>
                <w:webHidden/>
              </w:rPr>
            </w:r>
            <w:r w:rsidR="000F6126">
              <w:rPr>
                <w:noProof/>
                <w:webHidden/>
              </w:rPr>
              <w:fldChar w:fldCharType="separate"/>
            </w:r>
            <w:r w:rsidR="00C3407C">
              <w:rPr>
                <w:noProof/>
                <w:webHidden/>
              </w:rPr>
              <w:t>8</w:t>
            </w:r>
            <w:r w:rsidR="000F6126">
              <w:rPr>
                <w:noProof/>
                <w:webHidden/>
              </w:rPr>
              <w:fldChar w:fldCharType="end"/>
            </w:r>
          </w:hyperlink>
        </w:p>
        <w:p w14:paraId="7C4B85C5" w14:textId="2504A52E" w:rsidR="000F6126" w:rsidRDefault="00000000">
          <w:pPr>
            <w:pStyle w:val="TOC2"/>
            <w:tabs>
              <w:tab w:val="right" w:leader="dot" w:pos="9016"/>
            </w:tabs>
            <w:rPr>
              <w:rFonts w:asciiTheme="minorHAnsi" w:eastAsiaTheme="minorEastAsia" w:hAnsiTheme="minorHAnsi"/>
              <w:noProof/>
              <w:kern w:val="2"/>
              <w:lang w:eastAsia="en-AU"/>
              <w14:ligatures w14:val="standardContextual"/>
            </w:rPr>
          </w:pPr>
          <w:hyperlink w:anchor="_Toc151992303" w:history="1">
            <w:r w:rsidR="000F6126" w:rsidRPr="00967B06">
              <w:rPr>
                <w:rStyle w:val="Hyperlink"/>
                <w:noProof/>
              </w:rPr>
              <w:t>Reflecting trending and emerging skills based on job advertisements</w:t>
            </w:r>
            <w:r w:rsidR="000F6126">
              <w:rPr>
                <w:noProof/>
                <w:webHidden/>
              </w:rPr>
              <w:tab/>
            </w:r>
            <w:r w:rsidR="000F6126">
              <w:rPr>
                <w:noProof/>
                <w:webHidden/>
              </w:rPr>
              <w:fldChar w:fldCharType="begin"/>
            </w:r>
            <w:r w:rsidR="000F6126">
              <w:rPr>
                <w:noProof/>
                <w:webHidden/>
              </w:rPr>
              <w:instrText xml:space="preserve"> PAGEREF _Toc151992303 \h </w:instrText>
            </w:r>
            <w:r w:rsidR="000F6126">
              <w:rPr>
                <w:noProof/>
                <w:webHidden/>
              </w:rPr>
            </w:r>
            <w:r w:rsidR="000F6126">
              <w:rPr>
                <w:noProof/>
                <w:webHidden/>
              </w:rPr>
              <w:fldChar w:fldCharType="separate"/>
            </w:r>
            <w:r w:rsidR="00C3407C">
              <w:rPr>
                <w:noProof/>
                <w:webHidden/>
              </w:rPr>
              <w:t>8</w:t>
            </w:r>
            <w:r w:rsidR="000F6126">
              <w:rPr>
                <w:noProof/>
                <w:webHidden/>
              </w:rPr>
              <w:fldChar w:fldCharType="end"/>
            </w:r>
          </w:hyperlink>
        </w:p>
        <w:p w14:paraId="7857DF88" w14:textId="7330287F" w:rsidR="000F6126" w:rsidRDefault="00000000">
          <w:pPr>
            <w:pStyle w:val="TOC2"/>
            <w:tabs>
              <w:tab w:val="right" w:leader="dot" w:pos="9016"/>
            </w:tabs>
            <w:rPr>
              <w:rFonts w:asciiTheme="minorHAnsi" w:eastAsiaTheme="minorEastAsia" w:hAnsiTheme="minorHAnsi"/>
              <w:noProof/>
              <w:kern w:val="2"/>
              <w:lang w:eastAsia="en-AU"/>
              <w14:ligatures w14:val="standardContextual"/>
            </w:rPr>
          </w:pPr>
          <w:hyperlink w:anchor="_Toc151992304" w:history="1">
            <w:r w:rsidR="000F6126" w:rsidRPr="00967B06">
              <w:rPr>
                <w:rStyle w:val="Hyperlink"/>
                <w:noProof/>
              </w:rPr>
              <w:t>New digital skills – reflecting the changing labour market</w:t>
            </w:r>
            <w:r w:rsidR="000F6126">
              <w:rPr>
                <w:noProof/>
                <w:webHidden/>
              </w:rPr>
              <w:tab/>
            </w:r>
            <w:r w:rsidR="000F6126">
              <w:rPr>
                <w:noProof/>
                <w:webHidden/>
              </w:rPr>
              <w:fldChar w:fldCharType="begin"/>
            </w:r>
            <w:r w:rsidR="000F6126">
              <w:rPr>
                <w:noProof/>
                <w:webHidden/>
              </w:rPr>
              <w:instrText xml:space="preserve"> PAGEREF _Toc151992304 \h </w:instrText>
            </w:r>
            <w:r w:rsidR="000F6126">
              <w:rPr>
                <w:noProof/>
                <w:webHidden/>
              </w:rPr>
            </w:r>
            <w:r w:rsidR="000F6126">
              <w:rPr>
                <w:noProof/>
                <w:webHidden/>
              </w:rPr>
              <w:fldChar w:fldCharType="separate"/>
            </w:r>
            <w:r w:rsidR="00C3407C">
              <w:rPr>
                <w:noProof/>
                <w:webHidden/>
              </w:rPr>
              <w:t>8</w:t>
            </w:r>
            <w:r w:rsidR="000F6126">
              <w:rPr>
                <w:noProof/>
                <w:webHidden/>
              </w:rPr>
              <w:fldChar w:fldCharType="end"/>
            </w:r>
          </w:hyperlink>
        </w:p>
        <w:p w14:paraId="5E27661B" w14:textId="094D7915" w:rsidR="000F6126" w:rsidRDefault="00000000">
          <w:pPr>
            <w:pStyle w:val="TOC1"/>
            <w:tabs>
              <w:tab w:val="right" w:leader="dot" w:pos="9016"/>
            </w:tabs>
            <w:rPr>
              <w:rFonts w:asciiTheme="minorHAnsi" w:eastAsiaTheme="minorEastAsia" w:hAnsiTheme="minorHAnsi"/>
              <w:b w:val="0"/>
              <w:noProof/>
              <w:color w:val="auto"/>
              <w:kern w:val="2"/>
              <w:lang w:eastAsia="en-AU"/>
              <w14:ligatures w14:val="standardContextual"/>
            </w:rPr>
          </w:pPr>
          <w:hyperlink w:anchor="_Toc151992305" w:history="1">
            <w:r w:rsidR="000F6126" w:rsidRPr="00967B06">
              <w:rPr>
                <w:rStyle w:val="Hyperlink"/>
                <w:noProof/>
              </w:rPr>
              <w:t>Updates to the Technology Tools</w:t>
            </w:r>
            <w:r w:rsidR="000F6126">
              <w:rPr>
                <w:noProof/>
                <w:webHidden/>
              </w:rPr>
              <w:tab/>
            </w:r>
            <w:r w:rsidR="000F6126">
              <w:rPr>
                <w:noProof/>
                <w:webHidden/>
              </w:rPr>
              <w:fldChar w:fldCharType="begin"/>
            </w:r>
            <w:r w:rsidR="000F6126">
              <w:rPr>
                <w:noProof/>
                <w:webHidden/>
              </w:rPr>
              <w:instrText xml:space="preserve"> PAGEREF _Toc151992305 \h </w:instrText>
            </w:r>
            <w:r w:rsidR="000F6126">
              <w:rPr>
                <w:noProof/>
                <w:webHidden/>
              </w:rPr>
            </w:r>
            <w:r w:rsidR="000F6126">
              <w:rPr>
                <w:noProof/>
                <w:webHidden/>
              </w:rPr>
              <w:fldChar w:fldCharType="separate"/>
            </w:r>
            <w:r w:rsidR="00C3407C">
              <w:rPr>
                <w:noProof/>
                <w:webHidden/>
              </w:rPr>
              <w:t>10</w:t>
            </w:r>
            <w:r w:rsidR="000F6126">
              <w:rPr>
                <w:noProof/>
                <w:webHidden/>
              </w:rPr>
              <w:fldChar w:fldCharType="end"/>
            </w:r>
          </w:hyperlink>
        </w:p>
        <w:p w14:paraId="288503D5" w14:textId="12C14182" w:rsidR="000F6126" w:rsidRDefault="00000000">
          <w:pPr>
            <w:pStyle w:val="TOC2"/>
            <w:tabs>
              <w:tab w:val="right" w:leader="dot" w:pos="9016"/>
            </w:tabs>
            <w:rPr>
              <w:rFonts w:asciiTheme="minorHAnsi" w:eastAsiaTheme="minorEastAsia" w:hAnsiTheme="minorHAnsi"/>
              <w:noProof/>
              <w:kern w:val="2"/>
              <w:lang w:eastAsia="en-AU"/>
              <w14:ligatures w14:val="standardContextual"/>
            </w:rPr>
          </w:pPr>
          <w:hyperlink w:anchor="_Toc151992306" w:history="1">
            <w:r w:rsidR="000F6126" w:rsidRPr="00967B06">
              <w:rPr>
                <w:rStyle w:val="Hyperlink"/>
                <w:noProof/>
              </w:rPr>
              <w:t>Introduction of a hierarchy</w:t>
            </w:r>
            <w:r w:rsidR="000F6126">
              <w:rPr>
                <w:noProof/>
                <w:webHidden/>
              </w:rPr>
              <w:tab/>
            </w:r>
            <w:r w:rsidR="000F6126">
              <w:rPr>
                <w:noProof/>
                <w:webHidden/>
              </w:rPr>
              <w:fldChar w:fldCharType="begin"/>
            </w:r>
            <w:r w:rsidR="000F6126">
              <w:rPr>
                <w:noProof/>
                <w:webHidden/>
              </w:rPr>
              <w:instrText xml:space="preserve"> PAGEREF _Toc151992306 \h </w:instrText>
            </w:r>
            <w:r w:rsidR="000F6126">
              <w:rPr>
                <w:noProof/>
                <w:webHidden/>
              </w:rPr>
            </w:r>
            <w:r w:rsidR="000F6126">
              <w:rPr>
                <w:noProof/>
                <w:webHidden/>
              </w:rPr>
              <w:fldChar w:fldCharType="separate"/>
            </w:r>
            <w:r w:rsidR="00C3407C">
              <w:rPr>
                <w:noProof/>
                <w:webHidden/>
              </w:rPr>
              <w:t>10</w:t>
            </w:r>
            <w:r w:rsidR="000F6126">
              <w:rPr>
                <w:noProof/>
                <w:webHidden/>
              </w:rPr>
              <w:fldChar w:fldCharType="end"/>
            </w:r>
          </w:hyperlink>
        </w:p>
        <w:p w14:paraId="11F0DD0C" w14:textId="22BBC62F" w:rsidR="000F6126" w:rsidRDefault="00000000">
          <w:pPr>
            <w:pStyle w:val="TOC2"/>
            <w:tabs>
              <w:tab w:val="right" w:leader="dot" w:pos="9016"/>
            </w:tabs>
            <w:rPr>
              <w:rFonts w:asciiTheme="minorHAnsi" w:eastAsiaTheme="minorEastAsia" w:hAnsiTheme="minorHAnsi"/>
              <w:noProof/>
              <w:kern w:val="2"/>
              <w:lang w:eastAsia="en-AU"/>
              <w14:ligatures w14:val="standardContextual"/>
            </w:rPr>
          </w:pPr>
          <w:hyperlink w:anchor="_Toc151992307" w:history="1">
            <w:r w:rsidR="000F6126" w:rsidRPr="00967B06">
              <w:rPr>
                <w:rStyle w:val="Hyperlink"/>
                <w:noProof/>
              </w:rPr>
              <w:t>Extended Descriptions</w:t>
            </w:r>
            <w:r w:rsidR="000F6126">
              <w:rPr>
                <w:noProof/>
                <w:webHidden/>
              </w:rPr>
              <w:tab/>
            </w:r>
            <w:r w:rsidR="000F6126">
              <w:rPr>
                <w:noProof/>
                <w:webHidden/>
              </w:rPr>
              <w:fldChar w:fldCharType="begin"/>
            </w:r>
            <w:r w:rsidR="000F6126">
              <w:rPr>
                <w:noProof/>
                <w:webHidden/>
              </w:rPr>
              <w:instrText xml:space="preserve"> PAGEREF _Toc151992307 \h </w:instrText>
            </w:r>
            <w:r w:rsidR="000F6126">
              <w:rPr>
                <w:noProof/>
                <w:webHidden/>
              </w:rPr>
            </w:r>
            <w:r w:rsidR="000F6126">
              <w:rPr>
                <w:noProof/>
                <w:webHidden/>
              </w:rPr>
              <w:fldChar w:fldCharType="separate"/>
            </w:r>
            <w:r w:rsidR="00C3407C">
              <w:rPr>
                <w:noProof/>
                <w:webHidden/>
              </w:rPr>
              <w:t>10</w:t>
            </w:r>
            <w:r w:rsidR="000F6126">
              <w:rPr>
                <w:noProof/>
                <w:webHidden/>
              </w:rPr>
              <w:fldChar w:fldCharType="end"/>
            </w:r>
          </w:hyperlink>
        </w:p>
        <w:p w14:paraId="605CC097" w14:textId="04853C34" w:rsidR="000F6126" w:rsidRDefault="00000000">
          <w:pPr>
            <w:pStyle w:val="TOC2"/>
            <w:tabs>
              <w:tab w:val="right" w:leader="dot" w:pos="9016"/>
            </w:tabs>
            <w:rPr>
              <w:rFonts w:asciiTheme="minorHAnsi" w:eastAsiaTheme="minorEastAsia" w:hAnsiTheme="minorHAnsi"/>
              <w:noProof/>
              <w:kern w:val="2"/>
              <w:lang w:eastAsia="en-AU"/>
              <w14:ligatures w14:val="standardContextual"/>
            </w:rPr>
          </w:pPr>
          <w:hyperlink w:anchor="_Toc151992308" w:history="1">
            <w:r w:rsidR="000F6126" w:rsidRPr="00967B06">
              <w:rPr>
                <w:rStyle w:val="Hyperlink"/>
                <w:noProof/>
              </w:rPr>
              <w:t>New technology tools</w:t>
            </w:r>
            <w:r w:rsidR="000F6126">
              <w:rPr>
                <w:noProof/>
                <w:webHidden/>
              </w:rPr>
              <w:tab/>
            </w:r>
            <w:r w:rsidR="000F6126">
              <w:rPr>
                <w:noProof/>
                <w:webHidden/>
              </w:rPr>
              <w:fldChar w:fldCharType="begin"/>
            </w:r>
            <w:r w:rsidR="000F6126">
              <w:rPr>
                <w:noProof/>
                <w:webHidden/>
              </w:rPr>
              <w:instrText xml:space="preserve"> PAGEREF _Toc151992308 \h </w:instrText>
            </w:r>
            <w:r w:rsidR="000F6126">
              <w:rPr>
                <w:noProof/>
                <w:webHidden/>
              </w:rPr>
            </w:r>
            <w:r w:rsidR="000F6126">
              <w:rPr>
                <w:noProof/>
                <w:webHidden/>
              </w:rPr>
              <w:fldChar w:fldCharType="separate"/>
            </w:r>
            <w:r w:rsidR="00C3407C">
              <w:rPr>
                <w:noProof/>
                <w:webHidden/>
              </w:rPr>
              <w:t>10</w:t>
            </w:r>
            <w:r w:rsidR="000F6126">
              <w:rPr>
                <w:noProof/>
                <w:webHidden/>
              </w:rPr>
              <w:fldChar w:fldCharType="end"/>
            </w:r>
          </w:hyperlink>
        </w:p>
        <w:p w14:paraId="615559A3" w14:textId="297691D7" w:rsidR="000F6126" w:rsidRDefault="00000000">
          <w:pPr>
            <w:pStyle w:val="TOC2"/>
            <w:tabs>
              <w:tab w:val="right" w:leader="dot" w:pos="9016"/>
            </w:tabs>
            <w:rPr>
              <w:rFonts w:asciiTheme="minorHAnsi" w:eastAsiaTheme="minorEastAsia" w:hAnsiTheme="minorHAnsi"/>
              <w:noProof/>
              <w:kern w:val="2"/>
              <w:lang w:eastAsia="en-AU"/>
              <w14:ligatures w14:val="standardContextual"/>
            </w:rPr>
          </w:pPr>
          <w:hyperlink w:anchor="_Toc151992309" w:history="1">
            <w:r w:rsidR="000F6126" w:rsidRPr="00967B06">
              <w:rPr>
                <w:rStyle w:val="Hyperlink"/>
                <w:noProof/>
              </w:rPr>
              <w:t>Next steps</w:t>
            </w:r>
            <w:r w:rsidR="000F6126">
              <w:rPr>
                <w:noProof/>
                <w:webHidden/>
              </w:rPr>
              <w:tab/>
            </w:r>
            <w:r w:rsidR="000F6126">
              <w:rPr>
                <w:noProof/>
                <w:webHidden/>
              </w:rPr>
              <w:fldChar w:fldCharType="begin"/>
            </w:r>
            <w:r w:rsidR="000F6126">
              <w:rPr>
                <w:noProof/>
                <w:webHidden/>
              </w:rPr>
              <w:instrText xml:space="preserve"> PAGEREF _Toc151992309 \h </w:instrText>
            </w:r>
            <w:r w:rsidR="000F6126">
              <w:rPr>
                <w:noProof/>
                <w:webHidden/>
              </w:rPr>
            </w:r>
            <w:r w:rsidR="000F6126">
              <w:rPr>
                <w:noProof/>
                <w:webHidden/>
              </w:rPr>
              <w:fldChar w:fldCharType="separate"/>
            </w:r>
            <w:r w:rsidR="00C3407C">
              <w:rPr>
                <w:noProof/>
                <w:webHidden/>
              </w:rPr>
              <w:t>10</w:t>
            </w:r>
            <w:r w:rsidR="000F6126">
              <w:rPr>
                <w:noProof/>
                <w:webHidden/>
              </w:rPr>
              <w:fldChar w:fldCharType="end"/>
            </w:r>
          </w:hyperlink>
        </w:p>
        <w:p w14:paraId="225CBAED" w14:textId="6F35B2DD" w:rsidR="000F6126" w:rsidRDefault="00000000">
          <w:pPr>
            <w:pStyle w:val="TOC1"/>
            <w:tabs>
              <w:tab w:val="right" w:leader="dot" w:pos="9016"/>
            </w:tabs>
            <w:rPr>
              <w:rFonts w:asciiTheme="minorHAnsi" w:eastAsiaTheme="minorEastAsia" w:hAnsiTheme="minorHAnsi"/>
              <w:b w:val="0"/>
              <w:noProof/>
              <w:color w:val="auto"/>
              <w:kern w:val="2"/>
              <w:lang w:eastAsia="en-AU"/>
              <w14:ligatures w14:val="standardContextual"/>
            </w:rPr>
          </w:pPr>
          <w:hyperlink w:anchor="_Toc151992310" w:history="1">
            <w:r w:rsidR="000F6126" w:rsidRPr="00967B06">
              <w:rPr>
                <w:rStyle w:val="Hyperlink"/>
                <w:noProof/>
              </w:rPr>
              <w:t>Providing feedback</w:t>
            </w:r>
            <w:r w:rsidR="000F6126">
              <w:rPr>
                <w:noProof/>
                <w:webHidden/>
              </w:rPr>
              <w:tab/>
            </w:r>
            <w:r w:rsidR="000F6126">
              <w:rPr>
                <w:noProof/>
                <w:webHidden/>
              </w:rPr>
              <w:fldChar w:fldCharType="begin"/>
            </w:r>
            <w:r w:rsidR="000F6126">
              <w:rPr>
                <w:noProof/>
                <w:webHidden/>
              </w:rPr>
              <w:instrText xml:space="preserve"> PAGEREF _Toc151992310 \h </w:instrText>
            </w:r>
            <w:r w:rsidR="000F6126">
              <w:rPr>
                <w:noProof/>
                <w:webHidden/>
              </w:rPr>
            </w:r>
            <w:r w:rsidR="000F6126">
              <w:rPr>
                <w:noProof/>
                <w:webHidden/>
              </w:rPr>
              <w:fldChar w:fldCharType="separate"/>
            </w:r>
            <w:r w:rsidR="00C3407C">
              <w:rPr>
                <w:noProof/>
                <w:webHidden/>
              </w:rPr>
              <w:t>11</w:t>
            </w:r>
            <w:r w:rsidR="000F6126">
              <w:rPr>
                <w:noProof/>
                <w:webHidden/>
              </w:rPr>
              <w:fldChar w:fldCharType="end"/>
            </w:r>
          </w:hyperlink>
        </w:p>
        <w:p w14:paraId="52E192D3" w14:textId="5A7BE179" w:rsidR="000C65D4" w:rsidRDefault="000C65D4">
          <w:r>
            <w:rPr>
              <w:b/>
              <w:bCs/>
              <w:noProof/>
            </w:rPr>
            <w:fldChar w:fldCharType="end"/>
          </w:r>
        </w:p>
      </w:sdtContent>
    </w:sdt>
    <w:p w14:paraId="4B255BEE" w14:textId="5CB05F97" w:rsidR="00B11937" w:rsidRDefault="00B11937">
      <w:pPr>
        <w:spacing w:after="160" w:line="259" w:lineRule="auto"/>
      </w:pPr>
      <w:r>
        <w:br w:type="page"/>
      </w:r>
    </w:p>
    <w:p w14:paraId="2832C9E3" w14:textId="75500304" w:rsidR="00B11937" w:rsidRDefault="00BF1C68" w:rsidP="00BF1C68">
      <w:pPr>
        <w:pStyle w:val="Heading1"/>
      </w:pPr>
      <w:bookmarkStart w:id="3" w:name="_Toc151035107"/>
      <w:bookmarkStart w:id="4" w:name="_Toc151053805"/>
      <w:bookmarkStart w:id="5" w:name="_Toc151992291"/>
      <w:r>
        <w:lastRenderedPageBreak/>
        <w:t>The Australian Skills Classification</w:t>
      </w:r>
      <w:r w:rsidR="00722883">
        <w:t xml:space="preserve">: </w:t>
      </w:r>
      <w:r w:rsidR="004B59E2">
        <w:t xml:space="preserve">Release </w:t>
      </w:r>
      <w:bookmarkEnd w:id="3"/>
      <w:r w:rsidR="00B72982">
        <w:t>3.0</w:t>
      </w:r>
      <w:bookmarkEnd w:id="4"/>
      <w:bookmarkEnd w:id="5"/>
    </w:p>
    <w:p w14:paraId="10C25A9C" w14:textId="00A0298E" w:rsidR="00A2241C" w:rsidRDefault="00A2241C" w:rsidP="00A2241C"/>
    <w:p w14:paraId="0B1AD7C2" w14:textId="77777777" w:rsidR="00A2241C" w:rsidRDefault="00A2241C" w:rsidP="00A2241C">
      <w:r>
        <w:t>The Australian Skills Classification (the Classification) helps define the skills that underpin occupations in Australia.</w:t>
      </w:r>
    </w:p>
    <w:p w14:paraId="1FD3F316" w14:textId="2056C5F0" w:rsidR="00A2241C" w:rsidRDefault="00A2241C" w:rsidP="00A2241C">
      <w:r>
        <w:t xml:space="preserve">The Classification offers users an additional layer of skills </w:t>
      </w:r>
      <w:r w:rsidR="00053A41">
        <w:t xml:space="preserve">information </w:t>
      </w:r>
      <w:r>
        <w:t>– improving the way we analyse the skills in our labour market, and how we respond to issues of skills supply and demand. By doing so, it empowers skills-based approaches to workforce and talent strategies, learning and development, and research and policy.</w:t>
      </w:r>
    </w:p>
    <w:p w14:paraId="21216305" w14:textId="3B5A2A57" w:rsidR="00A2241C" w:rsidRDefault="00A2241C" w:rsidP="00A2241C">
      <w:r>
        <w:t xml:space="preserve">The Classification is accessible to the public on the Jobs and Skills Australia (JSA) website through an interactive interface or can be downloaded as a dataset in an </w:t>
      </w:r>
      <w:r w:rsidR="00D36258">
        <w:t>e</w:t>
      </w:r>
      <w:r>
        <w:t>xcel file.</w:t>
      </w:r>
    </w:p>
    <w:p w14:paraId="18E069FF" w14:textId="77777777" w:rsidR="00A2241C" w:rsidRDefault="00A2241C" w:rsidP="00A2241C">
      <w:r>
        <w:t>The Classification features three categories of skills:</w:t>
      </w:r>
    </w:p>
    <w:p w14:paraId="744F116F" w14:textId="5507394A" w:rsidR="00A2241C" w:rsidRDefault="00D36258" w:rsidP="00A2241C">
      <w:pPr>
        <w:pStyle w:val="ListBullet"/>
        <w:ind w:left="284" w:hanging="284"/>
      </w:pPr>
      <w:r>
        <w:rPr>
          <w:b/>
          <w:bCs/>
        </w:rPr>
        <w:t>c</w:t>
      </w:r>
      <w:r w:rsidR="00A2241C">
        <w:rPr>
          <w:b/>
          <w:bCs/>
        </w:rPr>
        <w:t xml:space="preserve">ore </w:t>
      </w:r>
      <w:r>
        <w:rPr>
          <w:b/>
          <w:bCs/>
        </w:rPr>
        <w:t>c</w:t>
      </w:r>
      <w:r w:rsidR="00A2241C">
        <w:rPr>
          <w:b/>
          <w:bCs/>
        </w:rPr>
        <w:t>ompetencies</w:t>
      </w:r>
      <w:r w:rsidR="00A2241C">
        <w:t xml:space="preserve"> – also known as employability skills</w:t>
      </w:r>
      <w:r w:rsidR="004A7899">
        <w:t>.</w:t>
      </w:r>
    </w:p>
    <w:p w14:paraId="185CB933" w14:textId="112D9E58" w:rsidR="00A2241C" w:rsidRDefault="00D36258" w:rsidP="00A2241C">
      <w:pPr>
        <w:pStyle w:val="ListBullet"/>
        <w:ind w:left="284" w:hanging="284"/>
      </w:pPr>
      <w:r>
        <w:rPr>
          <w:b/>
          <w:bCs/>
        </w:rPr>
        <w:t>s</w:t>
      </w:r>
      <w:r w:rsidR="00A2241C">
        <w:rPr>
          <w:b/>
          <w:bCs/>
        </w:rPr>
        <w:t xml:space="preserve">pecialist </w:t>
      </w:r>
      <w:r>
        <w:rPr>
          <w:b/>
          <w:bCs/>
        </w:rPr>
        <w:t>t</w:t>
      </w:r>
      <w:r w:rsidR="00A2241C">
        <w:rPr>
          <w:b/>
          <w:bCs/>
        </w:rPr>
        <w:t>asks</w:t>
      </w:r>
      <w:r w:rsidR="00A2241C">
        <w:t xml:space="preserve"> – the activities that describe day-to-day work in a job</w:t>
      </w:r>
      <w:r w:rsidR="004A7899">
        <w:t>.</w:t>
      </w:r>
    </w:p>
    <w:p w14:paraId="3839A654" w14:textId="7844B091" w:rsidR="00A2241C" w:rsidRDefault="00D36258" w:rsidP="00A2241C">
      <w:pPr>
        <w:pStyle w:val="ListBullet"/>
        <w:ind w:left="284" w:hanging="284"/>
      </w:pPr>
      <w:r>
        <w:rPr>
          <w:b/>
          <w:bCs/>
        </w:rPr>
        <w:t>t</w:t>
      </w:r>
      <w:r w:rsidR="00A2241C">
        <w:rPr>
          <w:b/>
          <w:bCs/>
        </w:rPr>
        <w:t xml:space="preserve">echnology </w:t>
      </w:r>
      <w:r>
        <w:rPr>
          <w:b/>
          <w:bCs/>
        </w:rPr>
        <w:t>t</w:t>
      </w:r>
      <w:r w:rsidR="00A2241C">
        <w:rPr>
          <w:b/>
          <w:bCs/>
        </w:rPr>
        <w:t>ools</w:t>
      </w:r>
      <w:r w:rsidR="00A2241C">
        <w:t xml:space="preserve"> – software and hardware used in occupations.</w:t>
      </w:r>
    </w:p>
    <w:p w14:paraId="626577E4" w14:textId="77777777" w:rsidR="00282818" w:rsidRDefault="00282818" w:rsidP="000D3EF3"/>
    <w:p w14:paraId="51F344EC" w14:textId="5F2FD275" w:rsidR="00282818" w:rsidRDefault="00282818" w:rsidP="00282818">
      <w:pPr>
        <w:pStyle w:val="Heading2"/>
      </w:pPr>
      <w:bookmarkStart w:id="6" w:name="_Toc151035108"/>
      <w:bookmarkStart w:id="7" w:name="_Toc151053806"/>
      <w:bookmarkStart w:id="8" w:name="_Toc151992292"/>
      <w:r w:rsidRPr="00282818">
        <w:t>Why do skills matter?</w:t>
      </w:r>
      <w:bookmarkEnd w:id="6"/>
      <w:bookmarkEnd w:id="7"/>
      <w:bookmarkEnd w:id="8"/>
    </w:p>
    <w:p w14:paraId="0197409D" w14:textId="430EADBF" w:rsidR="00DC7DD5" w:rsidRPr="00387977" w:rsidRDefault="00A2241C" w:rsidP="00A2241C">
      <w:pPr>
        <w:pStyle w:val="Bodycopy"/>
      </w:pPr>
      <w:r w:rsidRPr="00387977">
        <w:t xml:space="preserve">The labour market is evolving. Job tasks are changing, new jobs are </w:t>
      </w:r>
      <w:proofErr w:type="gramStart"/>
      <w:r w:rsidRPr="00387977">
        <w:t>emerging</w:t>
      </w:r>
      <w:proofErr w:type="gramEnd"/>
      <w:r w:rsidRPr="00387977">
        <w:t xml:space="preserve"> and some jobs are declining. The Australian labour market continues to shift in response to factors like globalisation, automation, technological </w:t>
      </w:r>
      <w:proofErr w:type="gramStart"/>
      <w:r w:rsidRPr="00387977">
        <w:t>innovation</w:t>
      </w:r>
      <w:proofErr w:type="gramEnd"/>
      <w:r w:rsidRPr="00387977">
        <w:t xml:space="preserve"> and demographic change.</w:t>
      </w:r>
    </w:p>
    <w:p w14:paraId="0B8304FC" w14:textId="17197AC2" w:rsidR="00387977" w:rsidRPr="00387977" w:rsidRDefault="00DC7DD5" w:rsidP="005C7505">
      <w:pPr>
        <w:pStyle w:val="Bodycopy"/>
        <w:spacing w:after="120" w:line="240" w:lineRule="auto"/>
      </w:pPr>
      <w:r w:rsidRPr="00387977">
        <w:t xml:space="preserve">Around the world, employers are shifting to </w:t>
      </w:r>
      <w:r w:rsidR="00387977" w:rsidRPr="005C7505">
        <w:t>a skills</w:t>
      </w:r>
      <w:r w:rsidR="005E24C7">
        <w:t>-</w:t>
      </w:r>
      <w:r w:rsidR="00387977" w:rsidRPr="005C7505">
        <w:t xml:space="preserve">based hiring, which focuses on whether individuals have the right skills for a role, rather than a particular qualification or have worked in particular occupations. </w:t>
      </w:r>
      <w:r w:rsidRPr="00387977">
        <w:t xml:space="preserve">Shifting to a skills-based system can: </w:t>
      </w:r>
    </w:p>
    <w:p w14:paraId="3A72300A" w14:textId="220F822E" w:rsidR="00387977" w:rsidRPr="00387977" w:rsidRDefault="00B8228D" w:rsidP="005C7505">
      <w:pPr>
        <w:pStyle w:val="Bodycopy"/>
        <w:numPr>
          <w:ilvl w:val="0"/>
          <w:numId w:val="42"/>
        </w:numPr>
        <w:spacing w:after="120" w:line="240" w:lineRule="auto"/>
      </w:pPr>
      <w:r>
        <w:t>p</w:t>
      </w:r>
      <w:r w:rsidR="00387977" w:rsidRPr="00387977">
        <w:t>rovide efficient mechanisms to identify talent</w:t>
      </w:r>
      <w:r w:rsidR="004A7899">
        <w:t>.</w:t>
      </w:r>
    </w:p>
    <w:p w14:paraId="2288C533" w14:textId="09D50282" w:rsidR="00387977" w:rsidRPr="00387977" w:rsidRDefault="00B8228D" w:rsidP="005C7505">
      <w:pPr>
        <w:pStyle w:val="Bodycopy"/>
        <w:numPr>
          <w:ilvl w:val="0"/>
          <w:numId w:val="42"/>
        </w:numPr>
        <w:spacing w:after="120" w:line="240" w:lineRule="auto"/>
      </w:pPr>
      <w:r>
        <w:t>c</w:t>
      </w:r>
      <w:r w:rsidR="00387977" w:rsidRPr="00387977">
        <w:t>reate fairer labour markets</w:t>
      </w:r>
      <w:r w:rsidR="004A7899">
        <w:t>.</w:t>
      </w:r>
    </w:p>
    <w:p w14:paraId="01CB29A6" w14:textId="4BCDEF98" w:rsidR="00387977" w:rsidRPr="00387977" w:rsidRDefault="00B8228D" w:rsidP="005C7505">
      <w:pPr>
        <w:pStyle w:val="Bodycopy"/>
        <w:numPr>
          <w:ilvl w:val="0"/>
          <w:numId w:val="42"/>
        </w:numPr>
        <w:spacing w:after="120" w:line="240" w:lineRule="auto"/>
      </w:pPr>
      <w:r>
        <w:t>s</w:t>
      </w:r>
      <w:r w:rsidR="00BA5516">
        <w:t>upport t</w:t>
      </w:r>
      <w:r w:rsidR="00387977" w:rsidRPr="00387977">
        <w:t>ransition</w:t>
      </w:r>
      <w:r w:rsidR="00BA5516">
        <w:t>s</w:t>
      </w:r>
      <w:r w:rsidR="00387977" w:rsidRPr="00387977">
        <w:t xml:space="preserve"> between roles</w:t>
      </w:r>
      <w:r w:rsidR="004A7899">
        <w:t>.</w:t>
      </w:r>
    </w:p>
    <w:p w14:paraId="1664C0FE" w14:textId="22E73425" w:rsidR="00387977" w:rsidRPr="00387977" w:rsidRDefault="00B8228D" w:rsidP="005C7505">
      <w:pPr>
        <w:pStyle w:val="Bodycopy"/>
        <w:numPr>
          <w:ilvl w:val="0"/>
          <w:numId w:val="42"/>
        </w:numPr>
        <w:spacing w:after="120" w:line="240" w:lineRule="auto"/>
      </w:pPr>
      <w:r>
        <w:t>b</w:t>
      </w:r>
      <w:r w:rsidR="00387977" w:rsidRPr="00387977">
        <w:t>roaden access to learning</w:t>
      </w:r>
      <w:r w:rsidR="004A7899">
        <w:t>.</w:t>
      </w:r>
    </w:p>
    <w:p w14:paraId="4CD2D8D0" w14:textId="0E5D1B9A" w:rsidR="00DC7DD5" w:rsidRDefault="00B8228D" w:rsidP="005C7505">
      <w:pPr>
        <w:pStyle w:val="Bodycopy"/>
        <w:numPr>
          <w:ilvl w:val="0"/>
          <w:numId w:val="42"/>
        </w:numPr>
        <w:spacing w:after="120" w:line="240" w:lineRule="auto"/>
      </w:pPr>
      <w:r>
        <w:t>r</w:t>
      </w:r>
      <w:r w:rsidR="00387977" w:rsidRPr="00387977">
        <w:t>educe discrimination</w:t>
      </w:r>
      <w:r w:rsidR="004A7899">
        <w:t>.</w:t>
      </w:r>
    </w:p>
    <w:p w14:paraId="5F463331" w14:textId="2B738C63" w:rsidR="00387977" w:rsidRDefault="00387977" w:rsidP="00387977">
      <w:pPr>
        <w:pStyle w:val="Bodycopy"/>
        <w:spacing w:after="120" w:line="240" w:lineRule="auto"/>
      </w:pPr>
      <w:r>
        <w:t>Skills based hiring can ensure that employers are well equipped with the skills required to meet emerging challenges in the labour market.</w:t>
      </w:r>
      <w:r w:rsidRPr="00387977">
        <w:t xml:space="preserve"> </w:t>
      </w:r>
      <w:r>
        <w:t>By understanding skills, their application to jobs and how these are changing we unlock a deeper level of understanding of the labour market and skills supply and demand.</w:t>
      </w:r>
    </w:p>
    <w:p w14:paraId="21472BC2" w14:textId="00BA7EBD" w:rsidR="00A2241C" w:rsidRDefault="00A2241C" w:rsidP="005C7505">
      <w:pPr>
        <w:pStyle w:val="Bodycopy"/>
        <w:spacing w:after="120" w:line="240" w:lineRule="auto"/>
      </w:pPr>
      <w:r>
        <w:t xml:space="preserve">Skills taxonomies such as the Classification are critical to helping ensure that Australians are equipped with the relevant skills, </w:t>
      </w:r>
      <w:proofErr w:type="gramStart"/>
      <w:r>
        <w:t>knowledge</w:t>
      </w:r>
      <w:proofErr w:type="gramEnd"/>
      <w:r>
        <w:t xml:space="preserve"> and experience to continue to thrive at work.</w:t>
      </w:r>
    </w:p>
    <w:p w14:paraId="358DD54C" w14:textId="77777777" w:rsidR="00387977" w:rsidRDefault="00387977">
      <w:pPr>
        <w:spacing w:after="160" w:line="259" w:lineRule="auto"/>
        <w:rPr>
          <w:rFonts w:eastAsiaTheme="majorEastAsia" w:cstheme="majorBidi"/>
          <w:b/>
          <w:sz w:val="32"/>
          <w:szCs w:val="26"/>
        </w:rPr>
      </w:pPr>
      <w:bookmarkStart w:id="9" w:name="_Toc151035109"/>
      <w:bookmarkStart w:id="10" w:name="_Toc151053807"/>
      <w:r>
        <w:br w:type="page"/>
      </w:r>
    </w:p>
    <w:p w14:paraId="6A17856D" w14:textId="12157797" w:rsidR="008D0FA4" w:rsidRDefault="003B14C3" w:rsidP="00722883">
      <w:pPr>
        <w:pStyle w:val="Heading2"/>
      </w:pPr>
      <w:bookmarkStart w:id="11" w:name="_Toc151992293"/>
      <w:r>
        <w:lastRenderedPageBreak/>
        <w:t>Summary of R</w:t>
      </w:r>
      <w:r w:rsidR="00D97CDC">
        <w:t>elease</w:t>
      </w:r>
      <w:r w:rsidR="004B59E2">
        <w:t xml:space="preserve"> </w:t>
      </w:r>
      <w:bookmarkEnd w:id="9"/>
      <w:r w:rsidR="00B72982">
        <w:t>3.0</w:t>
      </w:r>
      <w:bookmarkEnd w:id="10"/>
      <w:bookmarkEnd w:id="11"/>
    </w:p>
    <w:p w14:paraId="5C0D7E7E" w14:textId="123F5203" w:rsidR="00A2241C" w:rsidRDefault="00A2241C" w:rsidP="00A2241C">
      <w:r>
        <w:t xml:space="preserve">This release features a host of new data and enhanced features to </w:t>
      </w:r>
      <w:r w:rsidR="00053A41">
        <w:t xml:space="preserve">provide </w:t>
      </w:r>
      <w:r>
        <w:t xml:space="preserve">the Classification’s users with richer, more detailed skills data. Highlights are: </w:t>
      </w:r>
    </w:p>
    <w:p w14:paraId="0CBA9B51" w14:textId="24F89F0A" w:rsidR="00A2241C" w:rsidRDefault="00D36258" w:rsidP="00A2241C">
      <w:pPr>
        <w:pStyle w:val="ListBullet"/>
        <w:ind w:left="284" w:hanging="284"/>
      </w:pPr>
      <w:r>
        <w:t>a</w:t>
      </w:r>
      <w:r w:rsidR="009F7119">
        <w:t xml:space="preserve">round 300 </w:t>
      </w:r>
      <w:r w:rsidR="00A2241C">
        <w:t xml:space="preserve">new profiles and improvements to </w:t>
      </w:r>
      <w:r w:rsidR="00651924">
        <w:t>400</w:t>
      </w:r>
      <w:r w:rsidR="00A2241C">
        <w:t xml:space="preserve"> existing occupation profiles</w:t>
      </w:r>
      <w:r w:rsidR="004A7899">
        <w:t>.</w:t>
      </w:r>
    </w:p>
    <w:p w14:paraId="6DE52959" w14:textId="70FA1008" w:rsidR="00A2241C" w:rsidRDefault="00A2241C" w:rsidP="00A2241C">
      <w:pPr>
        <w:pStyle w:val="ListBullet"/>
        <w:ind w:left="284" w:hanging="284"/>
      </w:pPr>
      <w:r>
        <w:t xml:space="preserve">the introduction of skills statements for </w:t>
      </w:r>
      <w:r w:rsidR="00053A41">
        <w:t>all</w:t>
      </w:r>
      <w:r w:rsidR="00651924">
        <w:t xml:space="preserve"> </w:t>
      </w:r>
      <w:r>
        <w:t>specialist tasks</w:t>
      </w:r>
      <w:r w:rsidR="00651924">
        <w:t xml:space="preserve"> in the Classification</w:t>
      </w:r>
      <w:r w:rsidR="004A7899">
        <w:t>.</w:t>
      </w:r>
    </w:p>
    <w:p w14:paraId="2C97144B" w14:textId="4445F519" w:rsidR="00651924" w:rsidRDefault="00651924" w:rsidP="00651924">
      <w:pPr>
        <w:pStyle w:val="ListBullet"/>
        <w:ind w:left="284" w:hanging="284"/>
      </w:pPr>
      <w:bookmarkStart w:id="12" w:name="_Hlk151036583"/>
      <w:r>
        <w:t>updated and extended Trending and Emerging skills data</w:t>
      </w:r>
      <w:bookmarkEnd w:id="12"/>
      <w:r w:rsidR="004A7899">
        <w:t>.</w:t>
      </w:r>
    </w:p>
    <w:p w14:paraId="2A5EDA71" w14:textId="4AD89307" w:rsidR="00A2241C" w:rsidRDefault="00A2241C" w:rsidP="00A2241C">
      <w:pPr>
        <w:pStyle w:val="ListBullet"/>
        <w:ind w:left="284" w:hanging="284"/>
      </w:pPr>
      <w:r>
        <w:t>descriptions for the Classification’s technology tools and a new technology tool hierarchy</w:t>
      </w:r>
      <w:r w:rsidR="005E24C7">
        <w:t>.</w:t>
      </w:r>
    </w:p>
    <w:p w14:paraId="13EEE444" w14:textId="0D983BB1" w:rsidR="00A2241C" w:rsidRDefault="00A2241C" w:rsidP="00A2241C">
      <w:r>
        <w:t>This release extends the Classification’s coverage t</w:t>
      </w:r>
      <w:r w:rsidR="00E6489D">
        <w:t>o over</w:t>
      </w:r>
      <w:r>
        <w:t xml:space="preserve"> 80% of ANZSCO </w:t>
      </w:r>
      <w:r w:rsidR="00651924">
        <w:t>at the</w:t>
      </w:r>
      <w:r w:rsidR="00E6489D">
        <w:br/>
      </w:r>
      <w:r w:rsidR="00651924">
        <w:t xml:space="preserve"> </w:t>
      </w:r>
      <w:r w:rsidR="00053A41">
        <w:t>unit group</w:t>
      </w:r>
      <w:r w:rsidR="00651924">
        <w:t xml:space="preserve"> and </w:t>
      </w:r>
      <w:r w:rsidR="00053A41">
        <w:t>occupation levels</w:t>
      </w:r>
      <w:r w:rsidR="00651924">
        <w:t xml:space="preserve">. </w:t>
      </w:r>
    </w:p>
    <w:p w14:paraId="0BAC71BD" w14:textId="5C39F5AE" w:rsidR="00A35516" w:rsidRDefault="00A2241C" w:rsidP="00510F49">
      <w:r>
        <w:t>Significant effort has been directed towards expanding coverage of Higher Education Pathway and Professional occupations</w:t>
      </w:r>
      <w:r w:rsidR="00E6489D">
        <w:t xml:space="preserve"> in this release</w:t>
      </w:r>
      <w:r>
        <w:t xml:space="preserve">. The extended coverage engages with user demand for a more comprehensive data set, particularly with respect to occupations at a higher ANZSCO Skill Level. </w:t>
      </w:r>
    </w:p>
    <w:p w14:paraId="7A195CD8" w14:textId="69F2315A" w:rsidR="003A4671" w:rsidRPr="00722883" w:rsidRDefault="003A4671" w:rsidP="00722883">
      <w:pPr>
        <w:pStyle w:val="Heading2"/>
      </w:pPr>
      <w:bookmarkStart w:id="13" w:name="_Toc151035111"/>
      <w:bookmarkStart w:id="14" w:name="_Toc151053808"/>
      <w:bookmarkStart w:id="15" w:name="_Toc151992294"/>
      <w:r w:rsidRPr="00722883">
        <w:t>Improvements and Enhancements</w:t>
      </w:r>
      <w:bookmarkEnd w:id="13"/>
      <w:bookmarkEnd w:id="14"/>
      <w:bookmarkEnd w:id="15"/>
    </w:p>
    <w:p w14:paraId="22B57F99" w14:textId="77777777" w:rsidR="00A2241C" w:rsidRDefault="00A2241C" w:rsidP="00A2241C">
      <w:r>
        <w:t>Stakeholder feedback is vital source of information to support our ongoing improvement process. The initial release of the Classification in March 2021 was based on a data driven methodology, and stakeholder feedback has continually helped to refine our data and better align it with skills needs in an Australian context.</w:t>
      </w:r>
    </w:p>
    <w:p w14:paraId="27ECDE36" w14:textId="55E7FD68" w:rsidR="00A2241C" w:rsidRDefault="00A2241C" w:rsidP="00A2241C">
      <w:r>
        <w:t xml:space="preserve">This release continues to centre stakeholder feedback, which has supported the improvements and enhancements we have introduced to provide users with richer detail and more advanced capabilities. </w:t>
      </w:r>
    </w:p>
    <w:p w14:paraId="5C218417" w14:textId="6AC8342C" w:rsidR="00E803DC" w:rsidRPr="00722883" w:rsidRDefault="009A76C9" w:rsidP="00722883">
      <w:pPr>
        <w:pStyle w:val="Heading3"/>
      </w:pPr>
      <w:bookmarkStart w:id="16" w:name="_Toc151035112"/>
      <w:bookmarkStart w:id="17" w:name="_Toc151053809"/>
      <w:bookmarkStart w:id="18" w:name="_Toc151992295"/>
      <w:r w:rsidRPr="00722883">
        <w:t>Improved</w:t>
      </w:r>
      <w:r w:rsidR="00A2241C">
        <w:t xml:space="preserve"> Occupation</w:t>
      </w:r>
      <w:r w:rsidRPr="00722883">
        <w:t xml:space="preserve"> Profiles</w:t>
      </w:r>
      <w:bookmarkEnd w:id="16"/>
      <w:bookmarkEnd w:id="17"/>
      <w:bookmarkEnd w:id="18"/>
    </w:p>
    <w:p w14:paraId="6012F97C" w14:textId="48186318" w:rsidR="003905C5" w:rsidRDefault="003905C5" w:rsidP="003905C5">
      <w:r w:rsidRPr="003905C5">
        <w:t>Profile improvements are primarily driven by stakeholder feedback or through identification of a theme or common issue impacting multiple (often related) profiles. I</w:t>
      </w:r>
      <w:r w:rsidR="00DC7DD5">
        <w:t>n this release i</w:t>
      </w:r>
      <w:r w:rsidRPr="003905C5">
        <w:t>mprovements to profiles include:</w:t>
      </w:r>
    </w:p>
    <w:p w14:paraId="52FA065A" w14:textId="554E953B" w:rsidR="003905C5" w:rsidRPr="003905C5" w:rsidRDefault="00B8228D" w:rsidP="00FC4104">
      <w:pPr>
        <w:pStyle w:val="ListBullet"/>
        <w:ind w:left="284" w:hanging="284"/>
      </w:pPr>
      <w:r>
        <w:t>i</w:t>
      </w:r>
      <w:r w:rsidR="003905C5" w:rsidRPr="003905C5">
        <w:t>ncorporating new specialist tasks</w:t>
      </w:r>
      <w:r w:rsidR="004A7899">
        <w:t>.</w:t>
      </w:r>
    </w:p>
    <w:p w14:paraId="5CD291A5" w14:textId="42BFCAA1" w:rsidR="003905C5" w:rsidRPr="003905C5" w:rsidRDefault="00B8228D" w:rsidP="00FC4104">
      <w:pPr>
        <w:pStyle w:val="ListBullet"/>
        <w:ind w:left="284" w:hanging="284"/>
      </w:pPr>
      <w:r>
        <w:t>a</w:t>
      </w:r>
      <w:r w:rsidR="003905C5" w:rsidRPr="003905C5">
        <w:t>dding or removing existing specialist tasks</w:t>
      </w:r>
      <w:r w:rsidR="004A7899">
        <w:t>.</w:t>
      </w:r>
    </w:p>
    <w:p w14:paraId="152A56D0" w14:textId="2CDA22FD" w:rsidR="003905C5" w:rsidRPr="003905C5" w:rsidRDefault="00B8228D" w:rsidP="00FC4104">
      <w:pPr>
        <w:pStyle w:val="ListBullet"/>
        <w:ind w:left="284" w:hanging="284"/>
      </w:pPr>
      <w:r>
        <w:t>a</w:t>
      </w:r>
      <w:r w:rsidR="003905C5" w:rsidRPr="003905C5">
        <w:t>djusting the phrasing of specialist task</w:t>
      </w:r>
      <w:r w:rsidR="005E24C7">
        <w:t>s</w:t>
      </w:r>
      <w:r w:rsidR="004A7899">
        <w:t>.</w:t>
      </w:r>
    </w:p>
    <w:p w14:paraId="1451244F" w14:textId="477D1249" w:rsidR="003905C5" w:rsidRPr="003905C5" w:rsidRDefault="00B8228D" w:rsidP="00FC4104">
      <w:pPr>
        <w:pStyle w:val="ListBullet"/>
        <w:ind w:left="284" w:hanging="284"/>
      </w:pPr>
      <w:r>
        <w:t>a</w:t>
      </w:r>
      <w:r w:rsidR="003905C5" w:rsidRPr="003905C5">
        <w:t xml:space="preserve">djusting the </w:t>
      </w:r>
      <w:r w:rsidR="00DC7DD5">
        <w:t xml:space="preserve">indicative </w:t>
      </w:r>
      <w:r w:rsidR="003905C5" w:rsidRPr="003905C5">
        <w:t>time spent on specialist task</w:t>
      </w:r>
      <w:r w:rsidR="005E24C7">
        <w:t>s</w:t>
      </w:r>
      <w:r w:rsidR="004A7899">
        <w:t>.</w:t>
      </w:r>
    </w:p>
    <w:p w14:paraId="32728E81" w14:textId="24335436" w:rsidR="00B8228D" w:rsidRPr="00B8228D" w:rsidRDefault="00B8228D" w:rsidP="00B8228D">
      <w:pPr>
        <w:pStyle w:val="ListBullet"/>
        <w:ind w:left="284" w:hanging="284"/>
        <w:rPr>
          <w:rFonts w:cs="Arial"/>
          <w:b/>
          <w:bCs/>
          <w:color w:val="012749" w:themeColor="accent3"/>
        </w:rPr>
      </w:pPr>
      <w:r>
        <w:t>a</w:t>
      </w:r>
      <w:r w:rsidR="003905C5" w:rsidRPr="003905C5">
        <w:t>djusting core competency anchor values</w:t>
      </w:r>
      <w:r w:rsidR="004A7899">
        <w:t>.</w:t>
      </w:r>
    </w:p>
    <w:p w14:paraId="0EA23F86" w14:textId="60325F5A" w:rsidR="005C7505" w:rsidRPr="00B8228D" w:rsidRDefault="00B8228D" w:rsidP="00B8228D">
      <w:pPr>
        <w:pStyle w:val="ListBullet"/>
        <w:ind w:left="284" w:hanging="284"/>
        <w:rPr>
          <w:rFonts w:cs="Arial"/>
          <w:b/>
          <w:bCs/>
          <w:color w:val="012749" w:themeColor="accent3"/>
        </w:rPr>
      </w:pPr>
      <w:r>
        <w:t>a</w:t>
      </w:r>
      <w:r w:rsidR="003905C5" w:rsidRPr="003905C5">
        <w:t>dding or removing technology tools</w:t>
      </w:r>
      <w:r w:rsidR="004A7899">
        <w:t>.</w:t>
      </w:r>
    </w:p>
    <w:p w14:paraId="7F7F6A84" w14:textId="7DE7B518" w:rsidR="00DC7DD5" w:rsidRDefault="00DC7DD5" w:rsidP="007326EA">
      <w:pPr>
        <w:pStyle w:val="ListBullet"/>
        <w:numPr>
          <w:ilvl w:val="0"/>
          <w:numId w:val="0"/>
        </w:numPr>
        <w:rPr>
          <w:rFonts w:cs="Arial"/>
          <w:b/>
          <w:bCs/>
          <w:color w:val="012749" w:themeColor="accent3"/>
        </w:rPr>
      </w:pPr>
    </w:p>
    <w:p w14:paraId="64E3B270" w14:textId="5C4934E7" w:rsidR="00A2241C" w:rsidRDefault="00A2241C" w:rsidP="00A2241C">
      <w:pPr>
        <w:pStyle w:val="Heading4"/>
      </w:pPr>
      <w:r>
        <w:t xml:space="preserve">Profile improvement case study – 252299 Music Therapist </w:t>
      </w:r>
    </w:p>
    <w:p w14:paraId="02C4C4E4" w14:textId="5EC78834" w:rsidR="00A2241C" w:rsidRDefault="00A2241C" w:rsidP="00A2241C">
      <w:r>
        <w:t xml:space="preserve">Earlier this year a leading industry representative for Music Therapy approached JSA with advice on improvements to the Classification’s occupation profile for </w:t>
      </w:r>
      <w:r>
        <w:rPr>
          <w:i/>
          <w:iCs/>
        </w:rPr>
        <w:t>252299 Music Therapist</w:t>
      </w:r>
      <w:r>
        <w:t xml:space="preserve">. Following analysis of this feedback and </w:t>
      </w:r>
      <w:r w:rsidRPr="000C1CFB">
        <w:t xml:space="preserve">additional research, a range of improvements were made to this profile's specialist tasks. </w:t>
      </w:r>
      <w:r w:rsidR="006B73CA">
        <w:t xml:space="preserve">JSA will continue to work with industry </w:t>
      </w:r>
      <w:r w:rsidR="00EE473E">
        <w:t xml:space="preserve">to make further improvements to this and other profiles. </w:t>
      </w:r>
      <w:r w:rsidR="000C1CFB">
        <w:t xml:space="preserve">See Figure 1 below for </w:t>
      </w:r>
      <w:r w:rsidRPr="000C1CFB">
        <w:t>a breakdown of the specialist tasks that were retained, removed and added to this profile</w:t>
      </w:r>
      <w:r>
        <w:t xml:space="preserve">. </w:t>
      </w:r>
    </w:p>
    <w:p w14:paraId="4A055BDA" w14:textId="77777777" w:rsidR="007326EA" w:rsidRDefault="007326EA">
      <w:pPr>
        <w:spacing w:after="160" w:line="259" w:lineRule="auto"/>
        <w:rPr>
          <w:b/>
          <w:color w:val="000000" w:themeColor="text1"/>
          <w:sz w:val="20"/>
          <w:lang w:val="en-US"/>
        </w:rPr>
      </w:pPr>
      <w:r>
        <w:br w:type="page"/>
      </w:r>
    </w:p>
    <w:p w14:paraId="51C21DD8" w14:textId="59F93F7C" w:rsidR="00A2241C" w:rsidRDefault="00387977" w:rsidP="005C7505">
      <w:pPr>
        <w:pStyle w:val="ChartandTablelabel"/>
      </w:pPr>
      <w:r w:rsidRPr="00387977">
        <w:lastRenderedPageBreak/>
        <w:t>Figure 1. Changes made to specialist tasks for 252299 Music Therapist</w:t>
      </w:r>
    </w:p>
    <w:tbl>
      <w:tblPr>
        <w:tblStyle w:val="TableGrid"/>
        <w:tblW w:w="10329" w:type="dxa"/>
        <w:jc w:val="center"/>
        <w:tblLook w:val="04A0" w:firstRow="1" w:lastRow="0" w:firstColumn="1" w:lastColumn="0" w:noHBand="0" w:noVBand="1"/>
      </w:tblPr>
      <w:tblGrid>
        <w:gridCol w:w="2546"/>
        <w:gridCol w:w="2557"/>
        <w:gridCol w:w="2558"/>
        <w:gridCol w:w="2668"/>
      </w:tblGrid>
      <w:tr w:rsidR="00C3407C" w:rsidRPr="00C3407C" w14:paraId="18860025" w14:textId="77777777" w:rsidTr="00E01F8D">
        <w:trPr>
          <w:trHeight w:val="292"/>
          <w:jc w:val="center"/>
        </w:trPr>
        <w:tc>
          <w:tcPr>
            <w:tcW w:w="2546" w:type="dxa"/>
            <w:tcBorders>
              <w:top w:val="single" w:sz="4" w:space="0" w:color="auto"/>
              <w:left w:val="single" w:sz="4" w:space="0" w:color="auto"/>
              <w:bottom w:val="single" w:sz="4" w:space="0" w:color="auto"/>
              <w:right w:val="single" w:sz="4" w:space="0" w:color="auto"/>
            </w:tcBorders>
            <w:shd w:val="clear" w:color="auto" w:fill="00CDC8"/>
            <w:vAlign w:val="center"/>
          </w:tcPr>
          <w:p w14:paraId="2DF287BD" w14:textId="77777777" w:rsidR="001C4470" w:rsidRPr="00C3407C" w:rsidRDefault="001C4470" w:rsidP="00E01F8D">
            <w:pPr>
              <w:spacing w:line="256" w:lineRule="auto"/>
              <w:rPr>
                <w:rFonts w:eastAsia="Times New Roman" w:cstheme="minorHAnsi"/>
                <w:sz w:val="20"/>
                <w:szCs w:val="20"/>
                <w:lang w:eastAsia="en-AU"/>
              </w:rPr>
            </w:pPr>
            <w:r w:rsidRPr="00C3407C">
              <w:rPr>
                <w:rFonts w:eastAsia="Times New Roman" w:cstheme="minorHAnsi"/>
                <w:sz w:val="20"/>
                <w:szCs w:val="20"/>
                <w:lang w:eastAsia="en-AU"/>
              </w:rPr>
              <w:t>Adjust tuning or functioning of musical instruments</w:t>
            </w:r>
          </w:p>
        </w:tc>
        <w:tc>
          <w:tcPr>
            <w:tcW w:w="2557" w:type="dxa"/>
            <w:tcBorders>
              <w:top w:val="single" w:sz="4" w:space="0" w:color="auto"/>
              <w:left w:val="single" w:sz="4" w:space="0" w:color="auto"/>
              <w:bottom w:val="single" w:sz="4" w:space="0" w:color="auto"/>
              <w:right w:val="single" w:sz="4" w:space="0" w:color="auto"/>
            </w:tcBorders>
            <w:shd w:val="clear" w:color="auto" w:fill="00CDC8"/>
            <w:vAlign w:val="center"/>
          </w:tcPr>
          <w:p w14:paraId="4C4E3134" w14:textId="77777777" w:rsidR="001C4470" w:rsidRPr="00C3407C" w:rsidRDefault="001C4470" w:rsidP="00E01F8D">
            <w:pPr>
              <w:spacing w:line="256" w:lineRule="auto"/>
              <w:rPr>
                <w:rFonts w:eastAsia="Times New Roman" w:cstheme="minorHAnsi"/>
                <w:sz w:val="20"/>
                <w:szCs w:val="20"/>
                <w:lang w:eastAsia="en-AU"/>
              </w:rPr>
            </w:pPr>
            <w:r w:rsidRPr="00C3407C">
              <w:rPr>
                <w:rFonts w:eastAsia="Times New Roman" w:cstheme="minorHAnsi"/>
                <w:sz w:val="20"/>
                <w:szCs w:val="20"/>
                <w:lang w:eastAsia="en-AU"/>
              </w:rPr>
              <w:t>Analyse data to determine effectiveness of treatments or therapies</w:t>
            </w:r>
          </w:p>
        </w:tc>
        <w:tc>
          <w:tcPr>
            <w:tcW w:w="2558" w:type="dxa"/>
            <w:tcBorders>
              <w:top w:val="single" w:sz="4" w:space="0" w:color="auto"/>
              <w:left w:val="single" w:sz="4" w:space="0" w:color="auto"/>
              <w:bottom w:val="single" w:sz="4" w:space="0" w:color="auto"/>
              <w:right w:val="single" w:sz="4" w:space="0" w:color="auto"/>
            </w:tcBorders>
            <w:shd w:val="clear" w:color="auto" w:fill="00CDC8"/>
            <w:vAlign w:val="center"/>
          </w:tcPr>
          <w:p w14:paraId="6EC28608" w14:textId="77777777" w:rsidR="001C4470" w:rsidRPr="00C3407C" w:rsidRDefault="001C4470" w:rsidP="00E01F8D">
            <w:pPr>
              <w:spacing w:line="256" w:lineRule="auto"/>
              <w:rPr>
                <w:rFonts w:eastAsia="Times New Roman" w:cstheme="minorHAnsi"/>
                <w:sz w:val="20"/>
                <w:szCs w:val="20"/>
                <w:lang w:eastAsia="en-AU"/>
              </w:rPr>
            </w:pPr>
            <w:r w:rsidRPr="00C3407C">
              <w:rPr>
                <w:rFonts w:eastAsia="Times New Roman" w:cstheme="minorHAnsi"/>
                <w:sz w:val="20"/>
                <w:szCs w:val="20"/>
                <w:lang w:eastAsia="en-AU"/>
              </w:rPr>
              <w:t>Analyse patient data to determine patient needs or treatment goals</w:t>
            </w:r>
          </w:p>
        </w:tc>
        <w:tc>
          <w:tcPr>
            <w:tcW w:w="2668" w:type="dxa"/>
            <w:tcBorders>
              <w:top w:val="single" w:sz="4" w:space="0" w:color="auto"/>
              <w:left w:val="single" w:sz="4" w:space="0" w:color="auto"/>
              <w:bottom w:val="single" w:sz="4" w:space="0" w:color="auto"/>
              <w:right w:val="single" w:sz="4" w:space="0" w:color="auto"/>
            </w:tcBorders>
            <w:shd w:val="clear" w:color="auto" w:fill="00CDC8"/>
            <w:vAlign w:val="center"/>
          </w:tcPr>
          <w:p w14:paraId="379CE18F" w14:textId="77777777" w:rsidR="001C4470" w:rsidRPr="00C3407C" w:rsidRDefault="001C4470" w:rsidP="00E01F8D">
            <w:pPr>
              <w:spacing w:line="256" w:lineRule="auto"/>
              <w:rPr>
                <w:rFonts w:eastAsia="Times New Roman" w:cstheme="minorHAnsi"/>
                <w:sz w:val="20"/>
                <w:szCs w:val="20"/>
                <w:lang w:eastAsia="en-AU"/>
              </w:rPr>
            </w:pPr>
            <w:r w:rsidRPr="00C3407C">
              <w:rPr>
                <w:rFonts w:eastAsia="Times New Roman" w:cstheme="minorHAnsi"/>
                <w:sz w:val="20"/>
                <w:szCs w:val="20"/>
                <w:lang w:eastAsia="en-AU"/>
              </w:rPr>
              <w:t>Collaborate with health care professionals to plan or provide treatment</w:t>
            </w:r>
          </w:p>
        </w:tc>
      </w:tr>
      <w:tr w:rsidR="00C3407C" w:rsidRPr="00C3407C" w14:paraId="7F7A87CF" w14:textId="77777777" w:rsidTr="00E01F8D">
        <w:trPr>
          <w:trHeight w:val="292"/>
          <w:jc w:val="center"/>
        </w:trPr>
        <w:tc>
          <w:tcPr>
            <w:tcW w:w="2546" w:type="dxa"/>
            <w:tcBorders>
              <w:top w:val="single" w:sz="4" w:space="0" w:color="auto"/>
              <w:left w:val="single" w:sz="4" w:space="0" w:color="auto"/>
              <w:bottom w:val="single" w:sz="4" w:space="0" w:color="auto"/>
              <w:right w:val="single" w:sz="4" w:space="0" w:color="auto"/>
            </w:tcBorders>
            <w:shd w:val="clear" w:color="auto" w:fill="8400DE"/>
            <w:vAlign w:val="center"/>
          </w:tcPr>
          <w:p w14:paraId="67C05312" w14:textId="77777777" w:rsidR="001C4470" w:rsidRPr="00560079" w:rsidRDefault="001C4470" w:rsidP="00E01F8D">
            <w:pPr>
              <w:rPr>
                <w:rFonts w:cstheme="minorHAnsi"/>
                <w:color w:val="FFFFFF" w:themeColor="background1"/>
                <w:sz w:val="20"/>
                <w:szCs w:val="20"/>
              </w:rPr>
            </w:pPr>
            <w:r w:rsidRPr="00560079">
              <w:rPr>
                <w:rFonts w:cstheme="minorHAnsi"/>
                <w:color w:val="FFFFFF" w:themeColor="background1"/>
                <w:sz w:val="20"/>
                <w:szCs w:val="20"/>
              </w:rPr>
              <w:t>Collect information about customer, client, or user needs or issues</w:t>
            </w:r>
          </w:p>
        </w:tc>
        <w:tc>
          <w:tcPr>
            <w:tcW w:w="2557" w:type="dxa"/>
            <w:tcBorders>
              <w:top w:val="single" w:sz="4" w:space="0" w:color="auto"/>
              <w:left w:val="single" w:sz="4" w:space="0" w:color="auto"/>
              <w:bottom w:val="single" w:sz="4" w:space="0" w:color="auto"/>
              <w:right w:val="single" w:sz="4" w:space="0" w:color="auto"/>
            </w:tcBorders>
            <w:shd w:val="clear" w:color="auto" w:fill="00A29E"/>
            <w:vAlign w:val="center"/>
          </w:tcPr>
          <w:p w14:paraId="583FCC41" w14:textId="77777777" w:rsidR="001C4470" w:rsidRPr="00B8228D" w:rsidRDefault="001C4470" w:rsidP="00E01F8D">
            <w:pPr>
              <w:textAlignment w:val="baseline"/>
              <w:rPr>
                <w:rFonts w:eastAsia="Calibri" w:cstheme="minorHAnsi"/>
                <w:sz w:val="20"/>
                <w:szCs w:val="20"/>
              </w:rPr>
            </w:pPr>
            <w:r w:rsidRPr="00B8228D">
              <w:rPr>
                <w:rFonts w:cstheme="minorHAnsi"/>
                <w:sz w:val="20"/>
                <w:szCs w:val="20"/>
              </w:rPr>
              <w:t>Collect medical information from patients, family members or other medical professionals</w:t>
            </w:r>
          </w:p>
        </w:tc>
        <w:tc>
          <w:tcPr>
            <w:tcW w:w="2558" w:type="dxa"/>
            <w:tcBorders>
              <w:top w:val="single" w:sz="4" w:space="0" w:color="auto"/>
              <w:left w:val="single" w:sz="4" w:space="0" w:color="auto"/>
              <w:bottom w:val="single" w:sz="4" w:space="0" w:color="auto"/>
              <w:right w:val="single" w:sz="4" w:space="0" w:color="auto"/>
            </w:tcBorders>
            <w:shd w:val="clear" w:color="auto" w:fill="8400DE"/>
            <w:vAlign w:val="center"/>
          </w:tcPr>
          <w:p w14:paraId="228BB6FA" w14:textId="77777777" w:rsidR="001C4470" w:rsidRPr="00560079" w:rsidRDefault="001C4470" w:rsidP="00E01F8D">
            <w:pPr>
              <w:spacing w:line="256" w:lineRule="auto"/>
              <w:rPr>
                <w:rFonts w:eastAsia="Calibri" w:cstheme="minorHAnsi"/>
                <w:color w:val="FFFFFF" w:themeColor="background1"/>
                <w:sz w:val="20"/>
                <w:szCs w:val="20"/>
              </w:rPr>
            </w:pPr>
            <w:r w:rsidRPr="00560079">
              <w:rPr>
                <w:rFonts w:eastAsia="Calibri" w:cstheme="minorHAnsi"/>
                <w:color w:val="FFFFFF" w:themeColor="background1"/>
                <w:sz w:val="20"/>
                <w:szCs w:val="20"/>
              </w:rPr>
              <w:t>Collect, record, and securely store patient medical histories and information</w:t>
            </w:r>
          </w:p>
        </w:tc>
        <w:tc>
          <w:tcPr>
            <w:tcW w:w="2668" w:type="dxa"/>
            <w:tcBorders>
              <w:top w:val="single" w:sz="4" w:space="0" w:color="auto"/>
              <w:left w:val="single" w:sz="4" w:space="0" w:color="auto"/>
              <w:bottom w:val="single" w:sz="4" w:space="0" w:color="auto"/>
              <w:right w:val="single" w:sz="4" w:space="0" w:color="auto"/>
            </w:tcBorders>
            <w:shd w:val="clear" w:color="auto" w:fill="00A29E"/>
            <w:vAlign w:val="center"/>
          </w:tcPr>
          <w:p w14:paraId="64F754BB" w14:textId="77777777" w:rsidR="001C4470" w:rsidRPr="00B8228D" w:rsidRDefault="001C4470" w:rsidP="00E01F8D">
            <w:pPr>
              <w:spacing w:line="256" w:lineRule="auto"/>
              <w:rPr>
                <w:rFonts w:eastAsia="Calibri" w:cstheme="minorHAnsi"/>
                <w:sz w:val="20"/>
                <w:szCs w:val="20"/>
              </w:rPr>
            </w:pPr>
            <w:r w:rsidRPr="00B8228D">
              <w:rPr>
                <w:rFonts w:eastAsia="Calibri" w:cstheme="minorHAnsi"/>
                <w:sz w:val="20"/>
                <w:szCs w:val="20"/>
              </w:rPr>
              <w:t>Communicate health and wellness information to the public</w:t>
            </w:r>
          </w:p>
        </w:tc>
      </w:tr>
      <w:tr w:rsidR="00C3407C" w:rsidRPr="00C3407C" w14:paraId="64F3C182" w14:textId="77777777" w:rsidTr="00E01F8D">
        <w:trPr>
          <w:trHeight w:val="292"/>
          <w:jc w:val="center"/>
        </w:trPr>
        <w:tc>
          <w:tcPr>
            <w:tcW w:w="2546" w:type="dxa"/>
            <w:tcBorders>
              <w:top w:val="single" w:sz="4" w:space="0" w:color="auto"/>
              <w:left w:val="single" w:sz="4" w:space="0" w:color="auto"/>
              <w:bottom w:val="single" w:sz="4" w:space="0" w:color="auto"/>
              <w:right w:val="single" w:sz="4" w:space="0" w:color="auto"/>
            </w:tcBorders>
            <w:shd w:val="clear" w:color="auto" w:fill="00A29E"/>
            <w:vAlign w:val="center"/>
          </w:tcPr>
          <w:p w14:paraId="1AB91666" w14:textId="77777777" w:rsidR="001C4470" w:rsidRPr="00B8228D" w:rsidRDefault="001C4470" w:rsidP="00E01F8D">
            <w:pPr>
              <w:spacing w:line="256" w:lineRule="auto"/>
              <w:rPr>
                <w:rFonts w:eastAsia="Calibri" w:cstheme="minorHAnsi"/>
                <w:sz w:val="20"/>
                <w:szCs w:val="20"/>
              </w:rPr>
            </w:pPr>
            <w:r w:rsidRPr="00B8228D">
              <w:rPr>
                <w:rFonts w:eastAsia="Calibri" w:cstheme="minorHAnsi"/>
                <w:sz w:val="20"/>
                <w:szCs w:val="20"/>
              </w:rPr>
              <w:t>Communicate test or assessment results to medical professionals</w:t>
            </w:r>
          </w:p>
        </w:tc>
        <w:tc>
          <w:tcPr>
            <w:tcW w:w="2557" w:type="dxa"/>
            <w:tcBorders>
              <w:top w:val="single" w:sz="4" w:space="0" w:color="auto"/>
              <w:left w:val="single" w:sz="4" w:space="0" w:color="auto"/>
              <w:bottom w:val="single" w:sz="4" w:space="0" w:color="auto"/>
              <w:right w:val="single" w:sz="4" w:space="0" w:color="auto"/>
            </w:tcBorders>
            <w:shd w:val="clear" w:color="auto" w:fill="00CDC8"/>
            <w:vAlign w:val="center"/>
          </w:tcPr>
          <w:p w14:paraId="499D06D2" w14:textId="77777777" w:rsidR="001C4470" w:rsidRPr="00C3407C" w:rsidRDefault="001C4470" w:rsidP="00E01F8D">
            <w:pPr>
              <w:spacing w:line="256" w:lineRule="auto"/>
              <w:rPr>
                <w:rFonts w:eastAsia="Calibri" w:cstheme="minorHAnsi"/>
                <w:sz w:val="20"/>
                <w:szCs w:val="20"/>
              </w:rPr>
            </w:pPr>
            <w:r w:rsidRPr="00C3407C">
              <w:rPr>
                <w:rFonts w:eastAsia="Times New Roman" w:cstheme="minorHAnsi"/>
                <w:sz w:val="20"/>
                <w:szCs w:val="20"/>
                <w:lang w:eastAsia="en-AU"/>
              </w:rPr>
              <w:t>Conduct research to increase knowledge about medical issues</w:t>
            </w:r>
          </w:p>
        </w:tc>
        <w:tc>
          <w:tcPr>
            <w:tcW w:w="2558" w:type="dxa"/>
            <w:tcBorders>
              <w:top w:val="single" w:sz="4" w:space="0" w:color="auto"/>
              <w:left w:val="single" w:sz="4" w:space="0" w:color="auto"/>
              <w:bottom w:val="single" w:sz="4" w:space="0" w:color="auto"/>
              <w:right w:val="single" w:sz="4" w:space="0" w:color="auto"/>
            </w:tcBorders>
            <w:shd w:val="clear" w:color="auto" w:fill="8400DE"/>
            <w:vAlign w:val="center"/>
          </w:tcPr>
          <w:p w14:paraId="281B6FDF" w14:textId="77777777" w:rsidR="001C4470" w:rsidRPr="00560079" w:rsidRDefault="001C4470" w:rsidP="00E01F8D">
            <w:pPr>
              <w:spacing w:line="256" w:lineRule="auto"/>
              <w:rPr>
                <w:rFonts w:eastAsia="Calibri" w:cstheme="minorHAnsi"/>
                <w:color w:val="FFFFFF" w:themeColor="background1"/>
                <w:sz w:val="20"/>
                <w:szCs w:val="20"/>
              </w:rPr>
            </w:pPr>
            <w:r w:rsidRPr="00560079">
              <w:rPr>
                <w:rFonts w:eastAsia="Calibri" w:cstheme="minorHAnsi"/>
                <w:color w:val="FFFFFF" w:themeColor="background1"/>
                <w:sz w:val="20"/>
                <w:szCs w:val="20"/>
              </w:rPr>
              <w:t>Confer with clients, family members, or caregivers to discuss client treatment plans or progress</w:t>
            </w:r>
          </w:p>
        </w:tc>
        <w:tc>
          <w:tcPr>
            <w:tcW w:w="2668" w:type="dxa"/>
            <w:tcBorders>
              <w:top w:val="single" w:sz="4" w:space="0" w:color="auto"/>
              <w:left w:val="single" w:sz="4" w:space="0" w:color="auto"/>
              <w:bottom w:val="single" w:sz="4" w:space="0" w:color="auto"/>
              <w:right w:val="single" w:sz="4" w:space="0" w:color="auto"/>
            </w:tcBorders>
            <w:shd w:val="clear" w:color="auto" w:fill="007471"/>
            <w:vAlign w:val="center"/>
          </w:tcPr>
          <w:p w14:paraId="3F9F7FB9" w14:textId="77777777" w:rsidR="001C4470" w:rsidRPr="00560079" w:rsidRDefault="001C4470" w:rsidP="00E01F8D">
            <w:pPr>
              <w:spacing w:line="256" w:lineRule="auto"/>
              <w:rPr>
                <w:rFonts w:eastAsia="Calibri" w:cstheme="minorHAnsi"/>
                <w:color w:val="FFFFFF" w:themeColor="background1"/>
                <w:sz w:val="20"/>
                <w:szCs w:val="20"/>
              </w:rPr>
            </w:pPr>
            <w:r w:rsidRPr="00560079">
              <w:rPr>
                <w:rFonts w:eastAsia="Calibri" w:cstheme="minorHAnsi"/>
                <w:color w:val="FFFFFF" w:themeColor="background1"/>
                <w:sz w:val="20"/>
                <w:szCs w:val="20"/>
              </w:rPr>
              <w:t>Coordinate rehearsals or performances</w:t>
            </w:r>
          </w:p>
        </w:tc>
      </w:tr>
      <w:tr w:rsidR="00C3407C" w:rsidRPr="00C3407C" w14:paraId="3681FE74" w14:textId="77777777" w:rsidTr="00E01F8D">
        <w:trPr>
          <w:trHeight w:val="292"/>
          <w:jc w:val="center"/>
        </w:trPr>
        <w:tc>
          <w:tcPr>
            <w:tcW w:w="2546" w:type="dxa"/>
            <w:tcBorders>
              <w:top w:val="single" w:sz="4" w:space="0" w:color="auto"/>
              <w:left w:val="single" w:sz="4" w:space="0" w:color="auto"/>
              <w:bottom w:val="single" w:sz="4" w:space="0" w:color="auto"/>
              <w:right w:val="single" w:sz="4" w:space="0" w:color="auto"/>
            </w:tcBorders>
            <w:shd w:val="clear" w:color="auto" w:fill="007471"/>
            <w:vAlign w:val="center"/>
          </w:tcPr>
          <w:p w14:paraId="7653883E" w14:textId="77777777" w:rsidR="001C4470" w:rsidRPr="00560079" w:rsidRDefault="001C4470" w:rsidP="00E01F8D">
            <w:pPr>
              <w:spacing w:line="256" w:lineRule="auto"/>
              <w:rPr>
                <w:rFonts w:eastAsia="Calibri" w:cstheme="minorHAnsi"/>
                <w:color w:val="FFFFFF" w:themeColor="background1"/>
                <w:sz w:val="20"/>
                <w:szCs w:val="20"/>
              </w:rPr>
            </w:pPr>
            <w:r w:rsidRPr="00560079">
              <w:rPr>
                <w:rFonts w:eastAsia="Calibri" w:cstheme="minorHAnsi"/>
                <w:color w:val="FFFFFF" w:themeColor="background1"/>
                <w:sz w:val="20"/>
                <w:szCs w:val="20"/>
              </w:rPr>
              <w:t xml:space="preserve">Create musical compositions, </w:t>
            </w:r>
            <w:proofErr w:type="gramStart"/>
            <w:r w:rsidRPr="00560079">
              <w:rPr>
                <w:rFonts w:eastAsia="Calibri" w:cstheme="minorHAnsi"/>
                <w:color w:val="FFFFFF" w:themeColor="background1"/>
                <w:sz w:val="20"/>
                <w:szCs w:val="20"/>
              </w:rPr>
              <w:t>arrangements</w:t>
            </w:r>
            <w:proofErr w:type="gramEnd"/>
            <w:r w:rsidRPr="00560079">
              <w:rPr>
                <w:rFonts w:eastAsia="Calibri" w:cstheme="minorHAnsi"/>
                <w:color w:val="FFFFFF" w:themeColor="background1"/>
                <w:sz w:val="20"/>
                <w:szCs w:val="20"/>
              </w:rPr>
              <w:t xml:space="preserve"> or scores</w:t>
            </w:r>
          </w:p>
        </w:tc>
        <w:tc>
          <w:tcPr>
            <w:tcW w:w="2557" w:type="dxa"/>
            <w:tcBorders>
              <w:top w:val="single" w:sz="4" w:space="0" w:color="auto"/>
              <w:left w:val="single" w:sz="4" w:space="0" w:color="auto"/>
              <w:bottom w:val="single" w:sz="4" w:space="0" w:color="auto"/>
              <w:right w:val="single" w:sz="4" w:space="0" w:color="auto"/>
            </w:tcBorders>
            <w:shd w:val="clear" w:color="auto" w:fill="8400DE"/>
            <w:vAlign w:val="center"/>
          </w:tcPr>
          <w:p w14:paraId="7D9EA190" w14:textId="77777777" w:rsidR="001C4470" w:rsidRPr="00560079" w:rsidRDefault="001C4470" w:rsidP="00E01F8D">
            <w:pPr>
              <w:spacing w:line="256" w:lineRule="auto"/>
              <w:rPr>
                <w:rFonts w:eastAsia="Calibri" w:cstheme="minorHAnsi"/>
                <w:color w:val="FFFFFF" w:themeColor="background1"/>
                <w:sz w:val="20"/>
                <w:szCs w:val="20"/>
              </w:rPr>
            </w:pPr>
            <w:r w:rsidRPr="00560079">
              <w:rPr>
                <w:rFonts w:eastAsia="Calibri" w:cstheme="minorHAnsi"/>
                <w:color w:val="FFFFFF" w:themeColor="background1"/>
                <w:sz w:val="20"/>
                <w:szCs w:val="20"/>
              </w:rPr>
              <w:t xml:space="preserve">Deliver inclusive, accessible, and culturally appropriate programs, </w:t>
            </w:r>
            <w:proofErr w:type="gramStart"/>
            <w:r w:rsidRPr="00560079">
              <w:rPr>
                <w:rFonts w:eastAsia="Calibri" w:cstheme="minorHAnsi"/>
                <w:color w:val="FFFFFF" w:themeColor="background1"/>
                <w:sz w:val="20"/>
                <w:szCs w:val="20"/>
              </w:rPr>
              <w:t>policies</w:t>
            </w:r>
            <w:proofErr w:type="gramEnd"/>
            <w:r w:rsidRPr="00560079">
              <w:rPr>
                <w:rFonts w:eastAsia="Calibri" w:cstheme="minorHAnsi"/>
                <w:color w:val="FFFFFF" w:themeColor="background1"/>
                <w:sz w:val="20"/>
                <w:szCs w:val="20"/>
              </w:rPr>
              <w:t xml:space="preserve"> or services</w:t>
            </w:r>
          </w:p>
        </w:tc>
        <w:tc>
          <w:tcPr>
            <w:tcW w:w="2558" w:type="dxa"/>
            <w:tcBorders>
              <w:top w:val="single" w:sz="4" w:space="0" w:color="auto"/>
              <w:left w:val="single" w:sz="4" w:space="0" w:color="auto"/>
              <w:bottom w:val="single" w:sz="4" w:space="0" w:color="auto"/>
              <w:right w:val="single" w:sz="4" w:space="0" w:color="auto"/>
            </w:tcBorders>
            <w:shd w:val="clear" w:color="auto" w:fill="00A29E"/>
            <w:vAlign w:val="center"/>
          </w:tcPr>
          <w:p w14:paraId="49A91902" w14:textId="77777777" w:rsidR="001C4470" w:rsidRPr="00B8228D" w:rsidRDefault="001C4470" w:rsidP="00E01F8D">
            <w:pPr>
              <w:spacing w:line="256" w:lineRule="auto"/>
              <w:rPr>
                <w:rFonts w:eastAsia="Calibri" w:cstheme="minorHAnsi"/>
                <w:sz w:val="20"/>
                <w:szCs w:val="20"/>
              </w:rPr>
            </w:pPr>
            <w:r w:rsidRPr="00B8228D">
              <w:rPr>
                <w:rFonts w:eastAsia="Calibri" w:cstheme="minorHAnsi"/>
                <w:sz w:val="20"/>
                <w:szCs w:val="20"/>
              </w:rPr>
              <w:t>Develop health assessment methods or programs</w:t>
            </w:r>
          </w:p>
        </w:tc>
        <w:tc>
          <w:tcPr>
            <w:tcW w:w="2668" w:type="dxa"/>
            <w:tcBorders>
              <w:top w:val="single" w:sz="4" w:space="0" w:color="auto"/>
              <w:left w:val="single" w:sz="4" w:space="0" w:color="auto"/>
              <w:bottom w:val="single" w:sz="4" w:space="0" w:color="auto"/>
              <w:right w:val="single" w:sz="4" w:space="0" w:color="auto"/>
            </w:tcBorders>
            <w:shd w:val="clear" w:color="auto" w:fill="C58BFF"/>
            <w:vAlign w:val="center"/>
          </w:tcPr>
          <w:p w14:paraId="773139C4" w14:textId="77777777" w:rsidR="001C4470" w:rsidRPr="00C3407C" w:rsidRDefault="001C4470" w:rsidP="00E01F8D">
            <w:pPr>
              <w:spacing w:line="256" w:lineRule="auto"/>
              <w:rPr>
                <w:rFonts w:eastAsia="Calibri" w:cstheme="minorHAnsi"/>
                <w:sz w:val="20"/>
                <w:szCs w:val="20"/>
              </w:rPr>
            </w:pPr>
            <w:r w:rsidRPr="00C3407C">
              <w:rPr>
                <w:rFonts w:eastAsia="Calibri" w:cstheme="minorHAnsi"/>
                <w:sz w:val="20"/>
                <w:szCs w:val="20"/>
              </w:rPr>
              <w:t xml:space="preserve">Develop non-medical treatment plans for patients or clients </w:t>
            </w:r>
          </w:p>
        </w:tc>
      </w:tr>
      <w:tr w:rsidR="00C3407C" w:rsidRPr="00C3407C" w14:paraId="51AC5470" w14:textId="77777777" w:rsidTr="00E01F8D">
        <w:trPr>
          <w:trHeight w:val="292"/>
          <w:jc w:val="center"/>
        </w:trPr>
        <w:tc>
          <w:tcPr>
            <w:tcW w:w="2546" w:type="dxa"/>
            <w:tcBorders>
              <w:top w:val="single" w:sz="4" w:space="0" w:color="auto"/>
              <w:left w:val="single" w:sz="4" w:space="0" w:color="auto"/>
              <w:bottom w:val="single" w:sz="4" w:space="0" w:color="auto"/>
              <w:right w:val="single" w:sz="4" w:space="0" w:color="auto"/>
            </w:tcBorders>
            <w:shd w:val="clear" w:color="auto" w:fill="8400DE"/>
            <w:vAlign w:val="center"/>
          </w:tcPr>
          <w:p w14:paraId="340B717F" w14:textId="77777777" w:rsidR="001C4470" w:rsidRPr="00560079" w:rsidRDefault="001C4470" w:rsidP="00E01F8D">
            <w:pPr>
              <w:spacing w:line="256" w:lineRule="auto"/>
              <w:rPr>
                <w:rFonts w:eastAsia="Calibri" w:cstheme="minorHAnsi"/>
                <w:color w:val="FFFFFF" w:themeColor="background1"/>
                <w:sz w:val="20"/>
                <w:szCs w:val="20"/>
              </w:rPr>
            </w:pPr>
            <w:r w:rsidRPr="00560079">
              <w:rPr>
                <w:rFonts w:eastAsia="Calibri" w:cstheme="minorHAnsi"/>
                <w:color w:val="FFFFFF" w:themeColor="background1"/>
                <w:sz w:val="20"/>
                <w:szCs w:val="20"/>
              </w:rPr>
              <w:t>Engage and encourage patients in exercises, therapies, or activities</w:t>
            </w:r>
          </w:p>
        </w:tc>
        <w:tc>
          <w:tcPr>
            <w:tcW w:w="2557" w:type="dxa"/>
            <w:tcBorders>
              <w:top w:val="single" w:sz="4" w:space="0" w:color="auto"/>
              <w:left w:val="single" w:sz="4" w:space="0" w:color="auto"/>
              <w:bottom w:val="single" w:sz="4" w:space="0" w:color="auto"/>
              <w:right w:val="single" w:sz="4" w:space="0" w:color="auto"/>
            </w:tcBorders>
            <w:shd w:val="clear" w:color="auto" w:fill="00A29E"/>
            <w:vAlign w:val="center"/>
          </w:tcPr>
          <w:p w14:paraId="360DE84F" w14:textId="77777777" w:rsidR="001C4470" w:rsidRPr="00B8228D" w:rsidRDefault="001C4470" w:rsidP="00E01F8D">
            <w:pPr>
              <w:spacing w:line="256" w:lineRule="auto"/>
              <w:rPr>
                <w:rFonts w:eastAsia="Calibri" w:cstheme="minorHAnsi"/>
                <w:sz w:val="20"/>
                <w:szCs w:val="20"/>
              </w:rPr>
            </w:pPr>
            <w:r w:rsidRPr="00B8228D">
              <w:rPr>
                <w:rFonts w:eastAsia="Calibri" w:cstheme="minorHAnsi"/>
                <w:sz w:val="20"/>
                <w:szCs w:val="20"/>
              </w:rPr>
              <w:t>Establish treatment goals</w:t>
            </w:r>
          </w:p>
        </w:tc>
        <w:tc>
          <w:tcPr>
            <w:tcW w:w="2558" w:type="dxa"/>
            <w:tcBorders>
              <w:top w:val="single" w:sz="4" w:space="0" w:color="auto"/>
              <w:left w:val="single" w:sz="4" w:space="0" w:color="auto"/>
              <w:bottom w:val="single" w:sz="4" w:space="0" w:color="auto"/>
              <w:right w:val="single" w:sz="4" w:space="0" w:color="auto"/>
            </w:tcBorders>
            <w:shd w:val="clear" w:color="auto" w:fill="00CDC8"/>
            <w:vAlign w:val="center"/>
          </w:tcPr>
          <w:p w14:paraId="4E95EA00" w14:textId="77777777" w:rsidR="001C4470" w:rsidRPr="00C3407C" w:rsidRDefault="001C4470" w:rsidP="00E01F8D">
            <w:pPr>
              <w:spacing w:line="256" w:lineRule="auto"/>
              <w:rPr>
                <w:rFonts w:eastAsia="Calibri" w:cstheme="minorHAnsi"/>
                <w:sz w:val="20"/>
                <w:szCs w:val="20"/>
              </w:rPr>
            </w:pPr>
            <w:r w:rsidRPr="00C3407C">
              <w:rPr>
                <w:rFonts w:eastAsia="Calibri" w:cstheme="minorHAnsi"/>
                <w:sz w:val="20"/>
                <w:szCs w:val="20"/>
              </w:rPr>
              <w:t xml:space="preserve">Evaluate patient functioning, </w:t>
            </w:r>
            <w:proofErr w:type="gramStart"/>
            <w:r w:rsidRPr="00C3407C">
              <w:rPr>
                <w:rFonts w:eastAsia="Calibri" w:cstheme="minorHAnsi"/>
                <w:sz w:val="20"/>
                <w:szCs w:val="20"/>
              </w:rPr>
              <w:t>capabilities</w:t>
            </w:r>
            <w:proofErr w:type="gramEnd"/>
            <w:r w:rsidRPr="00C3407C">
              <w:rPr>
                <w:rFonts w:eastAsia="Calibri" w:cstheme="minorHAnsi"/>
                <w:sz w:val="20"/>
                <w:szCs w:val="20"/>
              </w:rPr>
              <w:t xml:space="preserve"> or health</w:t>
            </w:r>
          </w:p>
        </w:tc>
        <w:tc>
          <w:tcPr>
            <w:tcW w:w="2668" w:type="dxa"/>
            <w:tcBorders>
              <w:top w:val="single" w:sz="4" w:space="0" w:color="auto"/>
              <w:left w:val="single" w:sz="4" w:space="0" w:color="auto"/>
              <w:bottom w:val="single" w:sz="4" w:space="0" w:color="auto"/>
              <w:right w:val="single" w:sz="4" w:space="0" w:color="auto"/>
            </w:tcBorders>
            <w:shd w:val="clear" w:color="auto" w:fill="00A29E"/>
            <w:vAlign w:val="center"/>
          </w:tcPr>
          <w:p w14:paraId="683EF0E4" w14:textId="77777777" w:rsidR="001C4470" w:rsidRPr="00B8228D" w:rsidRDefault="001C4470" w:rsidP="00E01F8D">
            <w:pPr>
              <w:spacing w:line="256" w:lineRule="auto"/>
              <w:rPr>
                <w:rFonts w:eastAsia="Calibri" w:cstheme="minorHAnsi"/>
                <w:sz w:val="20"/>
                <w:szCs w:val="20"/>
              </w:rPr>
            </w:pPr>
            <w:r w:rsidRPr="00B8228D">
              <w:rPr>
                <w:rFonts w:eastAsia="Calibri" w:cstheme="minorHAnsi"/>
                <w:sz w:val="20"/>
                <w:szCs w:val="20"/>
              </w:rPr>
              <w:t>Evaluate treatment options to guide medical decisions</w:t>
            </w:r>
          </w:p>
        </w:tc>
      </w:tr>
      <w:tr w:rsidR="00C3407C" w:rsidRPr="00C3407C" w14:paraId="110F1BA6" w14:textId="77777777" w:rsidTr="00E01F8D">
        <w:trPr>
          <w:trHeight w:val="292"/>
          <w:jc w:val="center"/>
        </w:trPr>
        <w:tc>
          <w:tcPr>
            <w:tcW w:w="2546" w:type="dxa"/>
            <w:tcBorders>
              <w:top w:val="single" w:sz="4" w:space="0" w:color="auto"/>
              <w:left w:val="single" w:sz="4" w:space="0" w:color="auto"/>
              <w:bottom w:val="single" w:sz="4" w:space="0" w:color="auto"/>
              <w:right w:val="single" w:sz="4" w:space="0" w:color="auto"/>
            </w:tcBorders>
            <w:shd w:val="clear" w:color="auto" w:fill="00A29E"/>
            <w:vAlign w:val="center"/>
          </w:tcPr>
          <w:p w14:paraId="5B301EF5" w14:textId="77777777" w:rsidR="001C4470" w:rsidRPr="00B8228D" w:rsidRDefault="001C4470" w:rsidP="00E01F8D">
            <w:pPr>
              <w:spacing w:line="256" w:lineRule="auto"/>
              <w:rPr>
                <w:rFonts w:eastAsia="Calibri" w:cstheme="minorHAnsi"/>
                <w:sz w:val="20"/>
                <w:szCs w:val="20"/>
              </w:rPr>
            </w:pPr>
            <w:r w:rsidRPr="00B8228D">
              <w:rPr>
                <w:rFonts w:eastAsia="Calibri" w:cstheme="minorHAnsi"/>
                <w:sz w:val="20"/>
                <w:szCs w:val="20"/>
              </w:rPr>
              <w:t>Gather medical information from patient histories</w:t>
            </w:r>
          </w:p>
        </w:tc>
        <w:tc>
          <w:tcPr>
            <w:tcW w:w="2557" w:type="dxa"/>
            <w:tcBorders>
              <w:top w:val="single" w:sz="4" w:space="0" w:color="auto"/>
              <w:left w:val="single" w:sz="4" w:space="0" w:color="auto"/>
              <w:bottom w:val="single" w:sz="4" w:space="0" w:color="auto"/>
              <w:right w:val="single" w:sz="4" w:space="0" w:color="auto"/>
            </w:tcBorders>
            <w:shd w:val="clear" w:color="auto" w:fill="00CDC8"/>
            <w:vAlign w:val="center"/>
          </w:tcPr>
          <w:p w14:paraId="602087C6" w14:textId="77777777" w:rsidR="001C4470" w:rsidRPr="00C3407C" w:rsidRDefault="001C4470" w:rsidP="00E01F8D">
            <w:pPr>
              <w:spacing w:line="256" w:lineRule="auto"/>
              <w:rPr>
                <w:rFonts w:eastAsia="Calibri" w:cstheme="minorHAnsi"/>
                <w:sz w:val="20"/>
                <w:szCs w:val="20"/>
              </w:rPr>
            </w:pPr>
            <w:r w:rsidRPr="00C3407C">
              <w:rPr>
                <w:rFonts w:eastAsia="Calibri" w:cstheme="minorHAnsi"/>
                <w:sz w:val="20"/>
                <w:szCs w:val="20"/>
              </w:rPr>
              <w:t>Inform medical professionals regarding patient conditions and care</w:t>
            </w:r>
          </w:p>
        </w:tc>
        <w:tc>
          <w:tcPr>
            <w:tcW w:w="2558" w:type="dxa"/>
            <w:tcBorders>
              <w:top w:val="single" w:sz="4" w:space="0" w:color="auto"/>
              <w:left w:val="single" w:sz="4" w:space="0" w:color="auto"/>
              <w:bottom w:val="single" w:sz="4" w:space="0" w:color="auto"/>
              <w:right w:val="single" w:sz="4" w:space="0" w:color="auto"/>
            </w:tcBorders>
            <w:shd w:val="clear" w:color="auto" w:fill="00CDC8"/>
            <w:vAlign w:val="center"/>
          </w:tcPr>
          <w:p w14:paraId="5B05B0E9" w14:textId="77777777" w:rsidR="001C4470" w:rsidRPr="00C3407C" w:rsidRDefault="001C4470" w:rsidP="00E01F8D">
            <w:pPr>
              <w:spacing w:line="256" w:lineRule="auto"/>
              <w:rPr>
                <w:rFonts w:eastAsia="Calibri" w:cstheme="minorHAnsi"/>
                <w:sz w:val="20"/>
                <w:szCs w:val="20"/>
              </w:rPr>
            </w:pPr>
            <w:r w:rsidRPr="00C3407C">
              <w:rPr>
                <w:rFonts w:eastAsia="Calibri" w:cstheme="minorHAnsi"/>
                <w:sz w:val="20"/>
                <w:szCs w:val="20"/>
              </w:rPr>
              <w:t>Interact with patients or clients to build rapport or provide emotional support</w:t>
            </w:r>
          </w:p>
        </w:tc>
        <w:tc>
          <w:tcPr>
            <w:tcW w:w="2668" w:type="dxa"/>
            <w:tcBorders>
              <w:top w:val="single" w:sz="4" w:space="0" w:color="auto"/>
              <w:left w:val="single" w:sz="4" w:space="0" w:color="auto"/>
              <w:bottom w:val="single" w:sz="4" w:space="0" w:color="auto"/>
              <w:right w:val="single" w:sz="4" w:space="0" w:color="auto"/>
            </w:tcBorders>
            <w:shd w:val="clear" w:color="auto" w:fill="007471"/>
            <w:vAlign w:val="center"/>
          </w:tcPr>
          <w:p w14:paraId="0460CFC3" w14:textId="77777777" w:rsidR="001C4470" w:rsidRPr="00560079" w:rsidRDefault="001C4470" w:rsidP="00E01F8D">
            <w:pPr>
              <w:spacing w:line="256" w:lineRule="auto"/>
              <w:rPr>
                <w:rFonts w:eastAsia="Calibri" w:cstheme="minorHAnsi"/>
                <w:color w:val="FFFFFF" w:themeColor="background1"/>
                <w:sz w:val="20"/>
                <w:szCs w:val="20"/>
              </w:rPr>
            </w:pPr>
            <w:r w:rsidRPr="00560079">
              <w:rPr>
                <w:rFonts w:eastAsia="Calibri" w:cstheme="minorHAnsi"/>
                <w:color w:val="FFFFFF" w:themeColor="background1"/>
                <w:sz w:val="20"/>
                <w:szCs w:val="20"/>
              </w:rPr>
              <w:t>Maintain a working understanding of the cultural, diversity and accessibility needs of others, and how this applies to the role</w:t>
            </w:r>
          </w:p>
        </w:tc>
      </w:tr>
      <w:tr w:rsidR="00C3407C" w:rsidRPr="00C3407C" w14:paraId="41D6A0BA" w14:textId="77777777" w:rsidTr="00E01F8D">
        <w:trPr>
          <w:trHeight w:val="292"/>
          <w:jc w:val="center"/>
        </w:trPr>
        <w:tc>
          <w:tcPr>
            <w:tcW w:w="2546" w:type="dxa"/>
            <w:tcBorders>
              <w:top w:val="single" w:sz="4" w:space="0" w:color="auto"/>
              <w:left w:val="single" w:sz="4" w:space="0" w:color="auto"/>
              <w:bottom w:val="single" w:sz="4" w:space="0" w:color="auto"/>
              <w:right w:val="single" w:sz="4" w:space="0" w:color="auto"/>
            </w:tcBorders>
            <w:shd w:val="clear" w:color="auto" w:fill="8400DE"/>
            <w:vAlign w:val="center"/>
          </w:tcPr>
          <w:p w14:paraId="0BA45E70" w14:textId="77777777" w:rsidR="001C4470" w:rsidRPr="00560079" w:rsidRDefault="001C4470" w:rsidP="00E01F8D">
            <w:pPr>
              <w:spacing w:line="256" w:lineRule="auto"/>
              <w:rPr>
                <w:rFonts w:eastAsia="Calibri" w:cstheme="minorHAnsi"/>
                <w:color w:val="FFFFFF" w:themeColor="background1"/>
                <w:sz w:val="20"/>
                <w:szCs w:val="20"/>
              </w:rPr>
            </w:pPr>
            <w:r w:rsidRPr="00560079">
              <w:rPr>
                <w:rFonts w:eastAsia="Calibri" w:cstheme="minorHAnsi"/>
                <w:color w:val="FFFFFF" w:themeColor="background1"/>
                <w:sz w:val="20"/>
                <w:szCs w:val="20"/>
              </w:rPr>
              <w:t>Maintain allied health or social service client records</w:t>
            </w:r>
          </w:p>
        </w:tc>
        <w:tc>
          <w:tcPr>
            <w:tcW w:w="2557" w:type="dxa"/>
            <w:tcBorders>
              <w:top w:val="single" w:sz="4" w:space="0" w:color="auto"/>
              <w:left w:val="single" w:sz="4" w:space="0" w:color="auto"/>
              <w:bottom w:val="single" w:sz="4" w:space="0" w:color="auto"/>
              <w:right w:val="single" w:sz="4" w:space="0" w:color="auto"/>
            </w:tcBorders>
            <w:shd w:val="clear" w:color="auto" w:fill="8400DE"/>
            <w:vAlign w:val="center"/>
          </w:tcPr>
          <w:p w14:paraId="3BC7ABD4" w14:textId="77777777" w:rsidR="001C4470" w:rsidRPr="00560079" w:rsidRDefault="001C4470" w:rsidP="00E01F8D">
            <w:pPr>
              <w:spacing w:line="256" w:lineRule="auto"/>
              <w:rPr>
                <w:rFonts w:eastAsia="Calibri" w:cstheme="minorHAnsi"/>
                <w:color w:val="FFFFFF" w:themeColor="background1"/>
                <w:sz w:val="20"/>
                <w:szCs w:val="20"/>
              </w:rPr>
            </w:pPr>
            <w:r w:rsidRPr="00560079">
              <w:rPr>
                <w:rFonts w:eastAsia="Calibri" w:cstheme="minorHAnsi"/>
                <w:color w:val="FFFFFF" w:themeColor="background1"/>
                <w:sz w:val="20"/>
                <w:szCs w:val="20"/>
              </w:rPr>
              <w:t>Maintain knowledge of current developments in area of expertise</w:t>
            </w:r>
          </w:p>
        </w:tc>
        <w:tc>
          <w:tcPr>
            <w:tcW w:w="2558" w:type="dxa"/>
            <w:tcBorders>
              <w:top w:val="single" w:sz="4" w:space="0" w:color="auto"/>
              <w:left w:val="single" w:sz="4" w:space="0" w:color="auto"/>
              <w:bottom w:val="single" w:sz="4" w:space="0" w:color="auto"/>
              <w:right w:val="single" w:sz="4" w:space="0" w:color="auto"/>
            </w:tcBorders>
            <w:shd w:val="clear" w:color="auto" w:fill="00A29E"/>
            <w:vAlign w:val="center"/>
          </w:tcPr>
          <w:p w14:paraId="7617C63E" w14:textId="77777777" w:rsidR="001C4470" w:rsidRPr="00B8228D" w:rsidRDefault="001C4470" w:rsidP="00E01F8D">
            <w:pPr>
              <w:spacing w:line="256" w:lineRule="auto"/>
              <w:rPr>
                <w:rFonts w:eastAsia="Calibri" w:cstheme="minorHAnsi"/>
                <w:sz w:val="20"/>
                <w:szCs w:val="20"/>
              </w:rPr>
            </w:pPr>
            <w:r w:rsidRPr="00B8228D">
              <w:rPr>
                <w:rFonts w:eastAsia="Calibri" w:cstheme="minorHAnsi"/>
                <w:sz w:val="20"/>
                <w:szCs w:val="20"/>
              </w:rPr>
              <w:t>Maintain medical or professional knowledge</w:t>
            </w:r>
          </w:p>
        </w:tc>
        <w:tc>
          <w:tcPr>
            <w:tcW w:w="2668" w:type="dxa"/>
            <w:tcBorders>
              <w:top w:val="single" w:sz="4" w:space="0" w:color="auto"/>
              <w:left w:val="single" w:sz="4" w:space="0" w:color="auto"/>
              <w:bottom w:val="single" w:sz="4" w:space="0" w:color="auto"/>
              <w:right w:val="single" w:sz="4" w:space="0" w:color="auto"/>
            </w:tcBorders>
            <w:shd w:val="clear" w:color="auto" w:fill="C58BFF"/>
            <w:vAlign w:val="center"/>
          </w:tcPr>
          <w:p w14:paraId="091D3DC0" w14:textId="77777777" w:rsidR="001C4470" w:rsidRPr="00C3407C" w:rsidRDefault="001C4470" w:rsidP="00E01F8D">
            <w:pPr>
              <w:spacing w:line="256" w:lineRule="auto"/>
              <w:rPr>
                <w:rFonts w:eastAsia="Calibri" w:cstheme="minorHAnsi"/>
                <w:sz w:val="20"/>
                <w:szCs w:val="20"/>
              </w:rPr>
            </w:pPr>
            <w:r w:rsidRPr="00C3407C">
              <w:rPr>
                <w:rFonts w:eastAsia="Calibri" w:cstheme="minorHAnsi"/>
                <w:sz w:val="20"/>
                <w:szCs w:val="20"/>
              </w:rPr>
              <w:t>Monitor patient or client outcomes, progress, or response to treatments</w:t>
            </w:r>
          </w:p>
        </w:tc>
      </w:tr>
      <w:tr w:rsidR="00C3407C" w:rsidRPr="00C3407C" w14:paraId="45A182A5" w14:textId="77777777" w:rsidTr="00E01F8D">
        <w:trPr>
          <w:trHeight w:val="292"/>
          <w:jc w:val="center"/>
        </w:trPr>
        <w:tc>
          <w:tcPr>
            <w:tcW w:w="2546" w:type="dxa"/>
            <w:tcBorders>
              <w:top w:val="single" w:sz="4" w:space="0" w:color="auto"/>
              <w:left w:val="single" w:sz="4" w:space="0" w:color="auto"/>
              <w:bottom w:val="single" w:sz="4" w:space="0" w:color="auto"/>
              <w:right w:val="single" w:sz="4" w:space="0" w:color="auto"/>
            </w:tcBorders>
            <w:shd w:val="clear" w:color="auto" w:fill="EFABFF"/>
            <w:vAlign w:val="center"/>
          </w:tcPr>
          <w:p w14:paraId="61E0DF54" w14:textId="77777777" w:rsidR="001C4470" w:rsidRPr="00C3407C" w:rsidRDefault="001C4470" w:rsidP="00E01F8D">
            <w:pPr>
              <w:spacing w:line="256" w:lineRule="auto"/>
              <w:rPr>
                <w:rFonts w:eastAsia="Calibri" w:cstheme="minorHAnsi"/>
                <w:sz w:val="20"/>
                <w:szCs w:val="20"/>
              </w:rPr>
            </w:pPr>
            <w:r w:rsidRPr="00C3407C">
              <w:rPr>
                <w:rFonts w:eastAsia="Calibri" w:cstheme="minorHAnsi"/>
                <w:sz w:val="20"/>
                <w:szCs w:val="20"/>
              </w:rPr>
              <w:t>Play musical instruments for performances or demonstrations</w:t>
            </w:r>
          </w:p>
        </w:tc>
        <w:tc>
          <w:tcPr>
            <w:tcW w:w="2557" w:type="dxa"/>
            <w:tcBorders>
              <w:top w:val="single" w:sz="4" w:space="0" w:color="auto"/>
              <w:left w:val="single" w:sz="4" w:space="0" w:color="auto"/>
              <w:bottom w:val="single" w:sz="4" w:space="0" w:color="auto"/>
              <w:right w:val="single" w:sz="4" w:space="0" w:color="auto"/>
            </w:tcBorders>
            <w:shd w:val="clear" w:color="auto" w:fill="00A29E"/>
            <w:vAlign w:val="center"/>
          </w:tcPr>
          <w:p w14:paraId="0AE4789A" w14:textId="77777777" w:rsidR="001C4470" w:rsidRPr="00B8228D" w:rsidRDefault="001C4470" w:rsidP="00E01F8D">
            <w:pPr>
              <w:spacing w:line="256" w:lineRule="auto"/>
              <w:rPr>
                <w:rFonts w:eastAsia="Calibri" w:cstheme="minorHAnsi"/>
                <w:sz w:val="20"/>
                <w:szCs w:val="20"/>
              </w:rPr>
            </w:pPr>
            <w:r w:rsidRPr="00B8228D">
              <w:rPr>
                <w:rFonts w:eastAsia="Calibri" w:cstheme="minorHAnsi"/>
                <w:sz w:val="20"/>
                <w:szCs w:val="20"/>
              </w:rPr>
              <w:t>Prepare reports summarising patient diagnostic or care activities</w:t>
            </w:r>
          </w:p>
        </w:tc>
        <w:tc>
          <w:tcPr>
            <w:tcW w:w="2558" w:type="dxa"/>
            <w:tcBorders>
              <w:top w:val="single" w:sz="4" w:space="0" w:color="auto"/>
              <w:left w:val="single" w:sz="4" w:space="0" w:color="auto"/>
              <w:bottom w:val="single" w:sz="4" w:space="0" w:color="auto"/>
              <w:right w:val="single" w:sz="4" w:space="0" w:color="auto"/>
            </w:tcBorders>
            <w:shd w:val="clear" w:color="auto" w:fill="007471"/>
            <w:vAlign w:val="center"/>
          </w:tcPr>
          <w:p w14:paraId="79F372AD" w14:textId="77777777" w:rsidR="001C4470" w:rsidRPr="00560079" w:rsidRDefault="001C4470" w:rsidP="00E01F8D">
            <w:pPr>
              <w:spacing w:line="256" w:lineRule="auto"/>
              <w:rPr>
                <w:rFonts w:eastAsia="Calibri" w:cstheme="minorHAnsi"/>
                <w:color w:val="FFFFFF" w:themeColor="background1"/>
                <w:sz w:val="20"/>
                <w:szCs w:val="20"/>
              </w:rPr>
            </w:pPr>
            <w:r w:rsidRPr="00560079">
              <w:rPr>
                <w:rFonts w:eastAsia="Calibri" w:cstheme="minorHAnsi"/>
                <w:color w:val="FFFFFF" w:themeColor="background1"/>
                <w:sz w:val="20"/>
                <w:szCs w:val="20"/>
              </w:rPr>
              <w:t>Process health care paperwork</w:t>
            </w:r>
          </w:p>
        </w:tc>
        <w:tc>
          <w:tcPr>
            <w:tcW w:w="2668" w:type="dxa"/>
            <w:tcBorders>
              <w:top w:val="single" w:sz="4" w:space="0" w:color="auto"/>
              <w:left w:val="single" w:sz="4" w:space="0" w:color="auto"/>
              <w:bottom w:val="single" w:sz="4" w:space="0" w:color="auto"/>
              <w:right w:val="single" w:sz="4" w:space="0" w:color="auto"/>
            </w:tcBorders>
            <w:shd w:val="clear" w:color="auto" w:fill="00A29E"/>
          </w:tcPr>
          <w:p w14:paraId="0B8342AC" w14:textId="77777777" w:rsidR="001C4470" w:rsidRPr="00B8228D" w:rsidRDefault="001C4470" w:rsidP="00E01F8D">
            <w:pPr>
              <w:spacing w:line="256" w:lineRule="auto"/>
              <w:rPr>
                <w:rFonts w:eastAsia="Calibri" w:cstheme="minorHAnsi"/>
                <w:sz w:val="20"/>
                <w:szCs w:val="20"/>
              </w:rPr>
            </w:pPr>
            <w:r w:rsidRPr="00B8228D">
              <w:rPr>
                <w:rFonts w:eastAsia="Calibri" w:cstheme="minorHAnsi"/>
                <w:sz w:val="20"/>
                <w:szCs w:val="20"/>
              </w:rPr>
              <w:t>Record patient medical histories</w:t>
            </w:r>
          </w:p>
        </w:tc>
      </w:tr>
      <w:tr w:rsidR="00C3407C" w:rsidRPr="00C3407C" w14:paraId="1A7C317D" w14:textId="77777777" w:rsidTr="00E01F8D">
        <w:trPr>
          <w:trHeight w:val="292"/>
          <w:jc w:val="center"/>
        </w:trPr>
        <w:tc>
          <w:tcPr>
            <w:tcW w:w="2546" w:type="dxa"/>
            <w:tcBorders>
              <w:top w:val="single" w:sz="4" w:space="0" w:color="auto"/>
              <w:left w:val="single" w:sz="4" w:space="0" w:color="auto"/>
              <w:bottom w:val="single" w:sz="4" w:space="0" w:color="auto"/>
              <w:right w:val="single" w:sz="4" w:space="0" w:color="auto"/>
            </w:tcBorders>
            <w:shd w:val="clear" w:color="auto" w:fill="007471"/>
            <w:vAlign w:val="center"/>
          </w:tcPr>
          <w:p w14:paraId="601DDCB1" w14:textId="77777777" w:rsidR="001C4470" w:rsidRPr="00560079" w:rsidRDefault="001C4470" w:rsidP="00E01F8D">
            <w:pPr>
              <w:spacing w:line="256" w:lineRule="auto"/>
              <w:rPr>
                <w:rFonts w:eastAsia="Calibri" w:cstheme="minorHAnsi"/>
                <w:color w:val="FFFFFF" w:themeColor="background1"/>
                <w:sz w:val="20"/>
                <w:szCs w:val="20"/>
              </w:rPr>
            </w:pPr>
            <w:r w:rsidRPr="00560079">
              <w:rPr>
                <w:rFonts w:eastAsia="Calibri" w:cstheme="minorHAnsi"/>
                <w:color w:val="FFFFFF" w:themeColor="background1"/>
                <w:sz w:val="20"/>
                <w:szCs w:val="20"/>
              </w:rPr>
              <w:t>Research topics in area of expertise</w:t>
            </w:r>
          </w:p>
        </w:tc>
        <w:tc>
          <w:tcPr>
            <w:tcW w:w="2557" w:type="dxa"/>
            <w:tcBorders>
              <w:top w:val="single" w:sz="4" w:space="0" w:color="auto"/>
              <w:left w:val="single" w:sz="4" w:space="0" w:color="auto"/>
              <w:bottom w:val="single" w:sz="4" w:space="0" w:color="auto"/>
              <w:right w:val="single" w:sz="4" w:space="0" w:color="auto"/>
            </w:tcBorders>
            <w:shd w:val="clear" w:color="auto" w:fill="007471"/>
            <w:vAlign w:val="center"/>
          </w:tcPr>
          <w:p w14:paraId="74A84997" w14:textId="77777777" w:rsidR="001C4470" w:rsidRPr="00560079" w:rsidRDefault="001C4470" w:rsidP="00E01F8D">
            <w:pPr>
              <w:spacing w:line="256" w:lineRule="auto"/>
              <w:rPr>
                <w:rFonts w:eastAsia="Calibri" w:cstheme="minorHAnsi"/>
                <w:color w:val="FFFFFF" w:themeColor="background1"/>
                <w:sz w:val="20"/>
                <w:szCs w:val="20"/>
              </w:rPr>
            </w:pPr>
            <w:r w:rsidRPr="00560079">
              <w:rPr>
                <w:rFonts w:eastAsia="Calibri" w:cstheme="minorHAnsi"/>
                <w:color w:val="FFFFFF" w:themeColor="background1"/>
                <w:sz w:val="20"/>
                <w:szCs w:val="20"/>
              </w:rPr>
              <w:t>Study details of musical compositions</w:t>
            </w:r>
          </w:p>
        </w:tc>
        <w:tc>
          <w:tcPr>
            <w:tcW w:w="2558" w:type="dxa"/>
            <w:tcBorders>
              <w:top w:val="single" w:sz="4" w:space="0" w:color="auto"/>
              <w:left w:val="single" w:sz="4" w:space="0" w:color="auto"/>
              <w:bottom w:val="nil"/>
              <w:right w:val="single" w:sz="4" w:space="0" w:color="auto"/>
            </w:tcBorders>
            <w:shd w:val="clear" w:color="auto" w:fill="8400DE"/>
            <w:vAlign w:val="center"/>
          </w:tcPr>
          <w:p w14:paraId="771C1725" w14:textId="77777777" w:rsidR="001C4470" w:rsidRPr="00560079" w:rsidRDefault="001C4470" w:rsidP="00E01F8D">
            <w:pPr>
              <w:spacing w:line="256" w:lineRule="auto"/>
              <w:rPr>
                <w:rFonts w:eastAsia="Calibri" w:cstheme="minorHAnsi"/>
                <w:color w:val="FFFFFF" w:themeColor="background1"/>
                <w:sz w:val="20"/>
                <w:szCs w:val="20"/>
              </w:rPr>
            </w:pPr>
            <w:r w:rsidRPr="00560079">
              <w:rPr>
                <w:rFonts w:eastAsia="Calibri" w:cstheme="minorHAnsi"/>
                <w:color w:val="FFFFFF" w:themeColor="background1"/>
                <w:sz w:val="20"/>
                <w:szCs w:val="20"/>
              </w:rPr>
              <w:t>Teach or promote the development of living skills, behaviours, or strategies</w:t>
            </w:r>
          </w:p>
        </w:tc>
        <w:tc>
          <w:tcPr>
            <w:tcW w:w="2668" w:type="dxa"/>
            <w:tcBorders>
              <w:top w:val="single" w:sz="4" w:space="0" w:color="auto"/>
              <w:left w:val="single" w:sz="4" w:space="0" w:color="auto"/>
              <w:bottom w:val="nil"/>
              <w:right w:val="single" w:sz="4" w:space="0" w:color="auto"/>
            </w:tcBorders>
            <w:shd w:val="clear" w:color="auto" w:fill="007471"/>
          </w:tcPr>
          <w:p w14:paraId="0BB0D8DC" w14:textId="77777777" w:rsidR="001C4470" w:rsidRPr="00560079" w:rsidRDefault="001C4470" w:rsidP="00E01F8D">
            <w:pPr>
              <w:spacing w:line="256" w:lineRule="auto"/>
              <w:rPr>
                <w:rFonts w:eastAsia="Calibri" w:cstheme="minorHAnsi"/>
                <w:color w:val="FFFFFF" w:themeColor="background1"/>
                <w:sz w:val="20"/>
                <w:szCs w:val="20"/>
              </w:rPr>
            </w:pPr>
            <w:r w:rsidRPr="00560079">
              <w:rPr>
                <w:rFonts w:eastAsia="Calibri" w:cstheme="minorHAnsi"/>
                <w:color w:val="FFFFFF" w:themeColor="background1"/>
                <w:sz w:val="20"/>
                <w:szCs w:val="20"/>
              </w:rPr>
              <w:t>Teach others to use technology or equipment</w:t>
            </w:r>
          </w:p>
        </w:tc>
      </w:tr>
      <w:tr w:rsidR="00C3407C" w:rsidRPr="00C3407C" w14:paraId="2CB4C4D9" w14:textId="77777777" w:rsidTr="00E01F8D">
        <w:trPr>
          <w:trHeight w:val="292"/>
          <w:jc w:val="center"/>
        </w:trPr>
        <w:tc>
          <w:tcPr>
            <w:tcW w:w="2546" w:type="dxa"/>
            <w:tcBorders>
              <w:top w:val="single" w:sz="4" w:space="0" w:color="auto"/>
              <w:left w:val="single" w:sz="4" w:space="0" w:color="auto"/>
              <w:bottom w:val="single" w:sz="4" w:space="0" w:color="auto"/>
              <w:right w:val="single" w:sz="4" w:space="0" w:color="auto"/>
            </w:tcBorders>
            <w:shd w:val="clear" w:color="auto" w:fill="00A29E"/>
            <w:vAlign w:val="center"/>
          </w:tcPr>
          <w:p w14:paraId="2983396A" w14:textId="77777777" w:rsidR="001C4470" w:rsidRPr="00B8228D" w:rsidRDefault="001C4470" w:rsidP="00E01F8D">
            <w:pPr>
              <w:spacing w:line="256" w:lineRule="auto"/>
              <w:rPr>
                <w:rFonts w:eastAsia="Calibri" w:cstheme="minorHAnsi"/>
                <w:sz w:val="20"/>
                <w:szCs w:val="20"/>
              </w:rPr>
            </w:pPr>
            <w:r w:rsidRPr="00B8228D">
              <w:rPr>
                <w:rFonts w:eastAsia="Calibri" w:cstheme="minorHAnsi"/>
                <w:sz w:val="20"/>
                <w:szCs w:val="20"/>
              </w:rPr>
              <w:t>Treat patients using psychological therapies</w:t>
            </w:r>
          </w:p>
        </w:tc>
        <w:tc>
          <w:tcPr>
            <w:tcW w:w="2557" w:type="dxa"/>
            <w:tcBorders>
              <w:top w:val="single" w:sz="4" w:space="0" w:color="auto"/>
              <w:left w:val="single" w:sz="4" w:space="0" w:color="auto"/>
              <w:bottom w:val="single" w:sz="4" w:space="0" w:color="auto"/>
              <w:right w:val="nil"/>
            </w:tcBorders>
            <w:shd w:val="clear" w:color="auto" w:fill="8400DE"/>
            <w:vAlign w:val="center"/>
          </w:tcPr>
          <w:p w14:paraId="2A3E6968" w14:textId="77777777" w:rsidR="001C4470" w:rsidRPr="00560079" w:rsidRDefault="001C4470" w:rsidP="00E01F8D">
            <w:pPr>
              <w:spacing w:line="256" w:lineRule="auto"/>
              <w:rPr>
                <w:rFonts w:eastAsia="Calibri" w:cstheme="minorHAnsi"/>
                <w:color w:val="FFFFFF" w:themeColor="background1"/>
                <w:sz w:val="20"/>
                <w:szCs w:val="20"/>
              </w:rPr>
            </w:pPr>
            <w:r w:rsidRPr="00560079">
              <w:rPr>
                <w:rFonts w:eastAsia="Calibri" w:cstheme="minorHAnsi"/>
                <w:color w:val="FFFFFF" w:themeColor="background1"/>
                <w:sz w:val="20"/>
                <w:szCs w:val="20"/>
              </w:rPr>
              <w:t>Write assessment or evaluation reports</w:t>
            </w:r>
          </w:p>
        </w:tc>
        <w:tc>
          <w:tcPr>
            <w:tcW w:w="2558" w:type="dxa"/>
            <w:tcBorders>
              <w:top w:val="nil"/>
              <w:left w:val="nil"/>
              <w:bottom w:val="nil"/>
              <w:right w:val="nil"/>
            </w:tcBorders>
            <w:shd w:val="clear" w:color="auto" w:fill="auto"/>
            <w:vAlign w:val="center"/>
          </w:tcPr>
          <w:p w14:paraId="375E82B7" w14:textId="77777777" w:rsidR="001C4470" w:rsidRPr="00C3407C" w:rsidRDefault="001C4470" w:rsidP="00E01F8D">
            <w:pPr>
              <w:spacing w:line="256" w:lineRule="auto"/>
              <w:rPr>
                <w:rFonts w:eastAsia="Calibri" w:cstheme="minorHAnsi"/>
                <w:sz w:val="20"/>
                <w:szCs w:val="20"/>
              </w:rPr>
            </w:pPr>
          </w:p>
        </w:tc>
        <w:tc>
          <w:tcPr>
            <w:tcW w:w="2668" w:type="dxa"/>
            <w:tcBorders>
              <w:top w:val="nil"/>
              <w:left w:val="nil"/>
              <w:bottom w:val="nil"/>
              <w:right w:val="nil"/>
            </w:tcBorders>
            <w:shd w:val="clear" w:color="auto" w:fill="auto"/>
          </w:tcPr>
          <w:p w14:paraId="3FC96858" w14:textId="77777777" w:rsidR="001C4470" w:rsidRPr="00C3407C" w:rsidRDefault="001C4470" w:rsidP="00E01F8D">
            <w:pPr>
              <w:spacing w:line="256" w:lineRule="auto"/>
              <w:rPr>
                <w:rFonts w:eastAsia="Calibri" w:cstheme="minorHAnsi"/>
                <w:sz w:val="20"/>
                <w:szCs w:val="20"/>
              </w:rPr>
            </w:pPr>
          </w:p>
        </w:tc>
      </w:tr>
    </w:tbl>
    <w:p w14:paraId="1A9FB269" w14:textId="77777777" w:rsidR="00560079" w:rsidRDefault="00560079" w:rsidP="00A2241C">
      <w:pPr>
        <w:pStyle w:val="ListBullet"/>
        <w:numPr>
          <w:ilvl w:val="0"/>
          <w:numId w:val="0"/>
        </w:numPr>
        <w:ind w:left="340" w:hanging="340"/>
      </w:pPr>
    </w:p>
    <w:p w14:paraId="170542D4" w14:textId="681C240B" w:rsidR="00A2241C" w:rsidRDefault="00560079" w:rsidP="00560079">
      <w:pPr>
        <w:pStyle w:val="ChartandTablelabel"/>
      </w:pPr>
      <w:r>
        <w:t>Colour key</w:t>
      </w:r>
    </w:p>
    <w:tbl>
      <w:tblPr>
        <w:tblStyle w:val="TableGrid"/>
        <w:tblW w:w="0" w:type="auto"/>
        <w:tblLook w:val="04A0" w:firstRow="1" w:lastRow="0" w:firstColumn="1" w:lastColumn="0" w:noHBand="0" w:noVBand="1"/>
      </w:tblPr>
      <w:tblGrid>
        <w:gridCol w:w="1644"/>
        <w:gridCol w:w="7372"/>
      </w:tblGrid>
      <w:tr w:rsidR="00D065AC" w:rsidRPr="00DC7DD5" w14:paraId="2F9C6F60" w14:textId="77777777" w:rsidTr="00E01F8D">
        <w:tc>
          <w:tcPr>
            <w:tcW w:w="1644" w:type="dxa"/>
            <w:tcBorders>
              <w:top w:val="single" w:sz="4" w:space="0" w:color="auto"/>
              <w:left w:val="single" w:sz="4" w:space="0" w:color="auto"/>
              <w:bottom w:val="single" w:sz="4" w:space="0" w:color="auto"/>
              <w:right w:val="single" w:sz="4" w:space="0" w:color="auto"/>
            </w:tcBorders>
            <w:shd w:val="clear" w:color="auto" w:fill="00A29E"/>
          </w:tcPr>
          <w:p w14:paraId="15019EA9" w14:textId="77777777" w:rsidR="00D065AC" w:rsidRPr="00E13588" w:rsidRDefault="00D065AC" w:rsidP="00E01F8D">
            <w:pPr>
              <w:textAlignment w:val="baseline"/>
              <w:rPr>
                <w:rFonts w:cstheme="minorHAnsi"/>
                <w:b/>
                <w:bCs/>
                <w:sz w:val="20"/>
                <w:szCs w:val="20"/>
              </w:rPr>
            </w:pPr>
          </w:p>
        </w:tc>
        <w:tc>
          <w:tcPr>
            <w:tcW w:w="7372" w:type="dxa"/>
            <w:tcBorders>
              <w:top w:val="single" w:sz="4" w:space="0" w:color="auto"/>
              <w:left w:val="single" w:sz="4" w:space="0" w:color="auto"/>
              <w:bottom w:val="single" w:sz="4" w:space="0" w:color="auto"/>
              <w:right w:val="single" w:sz="4" w:space="0" w:color="auto"/>
            </w:tcBorders>
            <w:shd w:val="clear" w:color="auto" w:fill="auto"/>
          </w:tcPr>
          <w:p w14:paraId="7A307243" w14:textId="77777777" w:rsidR="00D065AC" w:rsidRPr="00A96A3C" w:rsidRDefault="00D065AC" w:rsidP="00E01F8D">
            <w:pPr>
              <w:rPr>
                <w:rFonts w:cstheme="minorHAnsi"/>
                <w:sz w:val="20"/>
                <w:szCs w:val="20"/>
              </w:rPr>
            </w:pPr>
            <w:r w:rsidRPr="00A96A3C">
              <w:rPr>
                <w:rFonts w:cstheme="minorHAnsi"/>
                <w:sz w:val="20"/>
                <w:szCs w:val="20"/>
              </w:rPr>
              <w:t xml:space="preserve">Specialist task </w:t>
            </w:r>
            <w:r w:rsidRPr="00A96A3C">
              <w:rPr>
                <w:rFonts w:cstheme="minorHAnsi"/>
                <w:b/>
                <w:bCs/>
                <w:sz w:val="20"/>
                <w:szCs w:val="20"/>
              </w:rPr>
              <w:t>removed</w:t>
            </w:r>
            <w:r w:rsidRPr="00A96A3C">
              <w:rPr>
                <w:rFonts w:cstheme="minorHAnsi"/>
                <w:sz w:val="20"/>
                <w:szCs w:val="20"/>
              </w:rPr>
              <w:t xml:space="preserve"> from this profile</w:t>
            </w:r>
          </w:p>
        </w:tc>
      </w:tr>
      <w:tr w:rsidR="00D065AC" w:rsidRPr="00DC7DD5" w14:paraId="0AD4501C" w14:textId="77777777" w:rsidTr="00E01F8D">
        <w:tc>
          <w:tcPr>
            <w:tcW w:w="1644" w:type="dxa"/>
            <w:tcBorders>
              <w:top w:val="single" w:sz="4" w:space="0" w:color="auto"/>
              <w:left w:val="single" w:sz="4" w:space="0" w:color="auto"/>
              <w:bottom w:val="single" w:sz="4" w:space="0" w:color="auto"/>
              <w:right w:val="single" w:sz="4" w:space="0" w:color="auto"/>
            </w:tcBorders>
            <w:shd w:val="clear" w:color="auto" w:fill="007471"/>
          </w:tcPr>
          <w:p w14:paraId="1F69733E" w14:textId="77777777" w:rsidR="00D065AC" w:rsidRPr="00E13588" w:rsidRDefault="00D065AC" w:rsidP="00E01F8D">
            <w:pPr>
              <w:spacing w:line="256" w:lineRule="auto"/>
              <w:rPr>
                <w:rFonts w:eastAsia="Times New Roman" w:cstheme="minorHAnsi"/>
                <w:b/>
                <w:bCs/>
                <w:sz w:val="20"/>
                <w:szCs w:val="20"/>
                <w:lang w:eastAsia="en-AU"/>
              </w:rPr>
            </w:pPr>
          </w:p>
        </w:tc>
        <w:tc>
          <w:tcPr>
            <w:tcW w:w="7372" w:type="dxa"/>
            <w:tcBorders>
              <w:top w:val="single" w:sz="4" w:space="0" w:color="auto"/>
              <w:left w:val="single" w:sz="4" w:space="0" w:color="auto"/>
              <w:bottom w:val="single" w:sz="4" w:space="0" w:color="auto"/>
              <w:right w:val="single" w:sz="4" w:space="0" w:color="auto"/>
            </w:tcBorders>
            <w:shd w:val="clear" w:color="auto" w:fill="auto"/>
          </w:tcPr>
          <w:p w14:paraId="2B76E24C" w14:textId="77777777" w:rsidR="00D065AC" w:rsidRPr="00A96A3C" w:rsidRDefault="00D065AC" w:rsidP="00E01F8D">
            <w:pPr>
              <w:spacing w:line="256" w:lineRule="auto"/>
              <w:rPr>
                <w:rFonts w:cstheme="minorHAnsi"/>
                <w:sz w:val="20"/>
                <w:szCs w:val="20"/>
              </w:rPr>
            </w:pPr>
            <w:r w:rsidRPr="00A96A3C">
              <w:rPr>
                <w:rFonts w:cstheme="minorHAnsi"/>
                <w:sz w:val="20"/>
                <w:szCs w:val="20"/>
              </w:rPr>
              <w:t xml:space="preserve">Specialist task </w:t>
            </w:r>
            <w:r w:rsidRPr="00A96A3C">
              <w:rPr>
                <w:rFonts w:cstheme="minorHAnsi"/>
                <w:b/>
                <w:bCs/>
                <w:sz w:val="20"/>
                <w:szCs w:val="20"/>
              </w:rPr>
              <w:t>added</w:t>
            </w:r>
            <w:r w:rsidRPr="00A96A3C">
              <w:rPr>
                <w:rFonts w:cstheme="minorHAnsi"/>
                <w:sz w:val="20"/>
                <w:szCs w:val="20"/>
              </w:rPr>
              <w:t xml:space="preserve"> to this profile</w:t>
            </w:r>
          </w:p>
        </w:tc>
      </w:tr>
      <w:tr w:rsidR="00D065AC" w:rsidRPr="00DC7DD5" w14:paraId="253714FA" w14:textId="77777777" w:rsidTr="00E01F8D">
        <w:tc>
          <w:tcPr>
            <w:tcW w:w="1644" w:type="dxa"/>
            <w:tcBorders>
              <w:top w:val="single" w:sz="4" w:space="0" w:color="auto"/>
              <w:left w:val="single" w:sz="4" w:space="0" w:color="auto"/>
              <w:bottom w:val="single" w:sz="4" w:space="0" w:color="auto"/>
              <w:right w:val="single" w:sz="4" w:space="0" w:color="auto"/>
            </w:tcBorders>
            <w:shd w:val="clear" w:color="auto" w:fill="00CDC8"/>
          </w:tcPr>
          <w:p w14:paraId="0E11F520" w14:textId="77777777" w:rsidR="00D065AC" w:rsidRPr="00E13588" w:rsidRDefault="00D065AC" w:rsidP="00E01F8D">
            <w:pPr>
              <w:spacing w:line="256" w:lineRule="auto"/>
              <w:jc w:val="center"/>
              <w:rPr>
                <w:rFonts w:eastAsia="Times New Roman" w:cstheme="minorHAnsi"/>
                <w:b/>
                <w:bCs/>
                <w:sz w:val="20"/>
                <w:szCs w:val="20"/>
                <w:lang w:eastAsia="en-AU"/>
              </w:rPr>
            </w:pPr>
          </w:p>
        </w:tc>
        <w:tc>
          <w:tcPr>
            <w:tcW w:w="7372" w:type="dxa"/>
            <w:tcBorders>
              <w:top w:val="single" w:sz="4" w:space="0" w:color="auto"/>
              <w:left w:val="single" w:sz="4" w:space="0" w:color="auto"/>
              <w:bottom w:val="single" w:sz="4" w:space="0" w:color="auto"/>
              <w:right w:val="single" w:sz="4" w:space="0" w:color="auto"/>
            </w:tcBorders>
            <w:shd w:val="clear" w:color="auto" w:fill="auto"/>
          </w:tcPr>
          <w:p w14:paraId="61F593E1" w14:textId="77777777" w:rsidR="00D065AC" w:rsidRPr="00A96A3C" w:rsidRDefault="00D065AC" w:rsidP="00E01F8D">
            <w:pPr>
              <w:spacing w:line="256" w:lineRule="auto"/>
              <w:rPr>
                <w:rFonts w:cstheme="minorHAnsi"/>
                <w:sz w:val="20"/>
                <w:szCs w:val="20"/>
              </w:rPr>
            </w:pPr>
            <w:r w:rsidRPr="00A96A3C">
              <w:rPr>
                <w:rFonts w:cstheme="minorHAnsi"/>
                <w:sz w:val="20"/>
                <w:szCs w:val="20"/>
              </w:rPr>
              <w:t xml:space="preserve">Specialist task </w:t>
            </w:r>
            <w:r w:rsidRPr="00A96A3C">
              <w:rPr>
                <w:rFonts w:cstheme="minorHAnsi"/>
                <w:b/>
                <w:bCs/>
                <w:sz w:val="20"/>
                <w:szCs w:val="20"/>
              </w:rPr>
              <w:t>retained</w:t>
            </w:r>
            <w:r w:rsidRPr="00A96A3C">
              <w:rPr>
                <w:rFonts w:cstheme="minorHAnsi"/>
                <w:sz w:val="20"/>
                <w:szCs w:val="20"/>
              </w:rPr>
              <w:t xml:space="preserve"> in profile</w:t>
            </w:r>
          </w:p>
        </w:tc>
      </w:tr>
      <w:tr w:rsidR="00D065AC" w:rsidRPr="00DC7DD5" w14:paraId="366A7357" w14:textId="77777777" w:rsidTr="00E01F8D">
        <w:tc>
          <w:tcPr>
            <w:tcW w:w="1644" w:type="dxa"/>
            <w:tcBorders>
              <w:top w:val="single" w:sz="4" w:space="0" w:color="auto"/>
              <w:left w:val="single" w:sz="4" w:space="0" w:color="auto"/>
              <w:bottom w:val="single" w:sz="4" w:space="0" w:color="auto"/>
              <w:right w:val="single" w:sz="4" w:space="0" w:color="auto"/>
            </w:tcBorders>
            <w:shd w:val="clear" w:color="auto" w:fill="8400DE"/>
          </w:tcPr>
          <w:p w14:paraId="4D2C866C" w14:textId="77777777" w:rsidR="00D065AC" w:rsidRPr="00E13588" w:rsidRDefault="00D065AC" w:rsidP="00E01F8D">
            <w:pPr>
              <w:textAlignment w:val="baseline"/>
              <w:rPr>
                <w:rFonts w:eastAsia="Times New Roman" w:cstheme="minorHAnsi"/>
                <w:b/>
                <w:bCs/>
                <w:sz w:val="20"/>
                <w:szCs w:val="20"/>
                <w:lang w:eastAsia="en-AU"/>
              </w:rPr>
            </w:pPr>
          </w:p>
        </w:tc>
        <w:tc>
          <w:tcPr>
            <w:tcW w:w="7372" w:type="dxa"/>
            <w:tcBorders>
              <w:top w:val="single" w:sz="4" w:space="0" w:color="auto"/>
              <w:left w:val="single" w:sz="4" w:space="0" w:color="auto"/>
              <w:bottom w:val="single" w:sz="4" w:space="0" w:color="auto"/>
              <w:right w:val="single" w:sz="4" w:space="0" w:color="auto"/>
            </w:tcBorders>
            <w:shd w:val="clear" w:color="auto" w:fill="auto"/>
          </w:tcPr>
          <w:p w14:paraId="402DC1A3" w14:textId="77777777" w:rsidR="00D065AC" w:rsidRPr="00A96A3C" w:rsidRDefault="00D065AC" w:rsidP="00E01F8D">
            <w:pPr>
              <w:rPr>
                <w:rFonts w:cstheme="minorHAnsi"/>
                <w:sz w:val="20"/>
                <w:szCs w:val="20"/>
              </w:rPr>
            </w:pPr>
            <w:r w:rsidRPr="00A96A3C">
              <w:rPr>
                <w:rFonts w:cstheme="minorHAnsi"/>
                <w:sz w:val="20"/>
                <w:szCs w:val="20"/>
              </w:rPr>
              <w:t xml:space="preserve">Specialist task </w:t>
            </w:r>
            <w:r w:rsidRPr="00A96A3C">
              <w:rPr>
                <w:rFonts w:cstheme="minorHAnsi"/>
                <w:b/>
                <w:bCs/>
                <w:sz w:val="20"/>
                <w:szCs w:val="20"/>
              </w:rPr>
              <w:t>revised and added</w:t>
            </w:r>
            <w:r w:rsidRPr="00A96A3C">
              <w:rPr>
                <w:rFonts w:cstheme="minorHAnsi"/>
                <w:sz w:val="20"/>
                <w:szCs w:val="20"/>
              </w:rPr>
              <w:t xml:space="preserve"> to this profile </w:t>
            </w:r>
          </w:p>
        </w:tc>
      </w:tr>
      <w:tr w:rsidR="00D065AC" w:rsidRPr="00DC7DD5" w14:paraId="44C6093D" w14:textId="77777777" w:rsidTr="00E01F8D">
        <w:tc>
          <w:tcPr>
            <w:tcW w:w="1644" w:type="dxa"/>
            <w:tcBorders>
              <w:top w:val="single" w:sz="4" w:space="0" w:color="auto"/>
              <w:left w:val="single" w:sz="4" w:space="0" w:color="auto"/>
              <w:bottom w:val="single" w:sz="4" w:space="0" w:color="auto"/>
              <w:right w:val="single" w:sz="4" w:space="0" w:color="auto"/>
            </w:tcBorders>
            <w:shd w:val="clear" w:color="auto" w:fill="C58BFF"/>
          </w:tcPr>
          <w:p w14:paraId="2CD7A460" w14:textId="77777777" w:rsidR="00D065AC" w:rsidRPr="00E13588" w:rsidRDefault="00D065AC" w:rsidP="00E01F8D">
            <w:pPr>
              <w:textAlignment w:val="baseline"/>
              <w:rPr>
                <w:rFonts w:eastAsia="Times New Roman" w:cstheme="minorHAnsi"/>
                <w:b/>
                <w:bCs/>
                <w:sz w:val="20"/>
                <w:szCs w:val="20"/>
                <w:lang w:eastAsia="en-AU"/>
              </w:rPr>
            </w:pPr>
          </w:p>
        </w:tc>
        <w:tc>
          <w:tcPr>
            <w:tcW w:w="7372" w:type="dxa"/>
            <w:tcBorders>
              <w:top w:val="single" w:sz="4" w:space="0" w:color="auto"/>
              <w:left w:val="single" w:sz="4" w:space="0" w:color="auto"/>
              <w:bottom w:val="single" w:sz="4" w:space="0" w:color="auto"/>
              <w:right w:val="single" w:sz="4" w:space="0" w:color="auto"/>
            </w:tcBorders>
            <w:shd w:val="clear" w:color="auto" w:fill="auto"/>
          </w:tcPr>
          <w:p w14:paraId="67C9D38F" w14:textId="77777777" w:rsidR="00D065AC" w:rsidRPr="00A96A3C" w:rsidRDefault="00D065AC" w:rsidP="00E01F8D">
            <w:pPr>
              <w:rPr>
                <w:rFonts w:cstheme="minorHAnsi"/>
                <w:sz w:val="20"/>
                <w:szCs w:val="20"/>
              </w:rPr>
            </w:pPr>
            <w:r w:rsidRPr="00A96A3C">
              <w:rPr>
                <w:rFonts w:cstheme="minorHAnsi"/>
                <w:sz w:val="20"/>
                <w:szCs w:val="20"/>
              </w:rPr>
              <w:t xml:space="preserve">Specialist task </w:t>
            </w:r>
            <w:r w:rsidRPr="00A96A3C">
              <w:rPr>
                <w:rFonts w:cstheme="minorHAnsi"/>
                <w:b/>
                <w:bCs/>
                <w:sz w:val="20"/>
                <w:szCs w:val="20"/>
              </w:rPr>
              <w:t xml:space="preserve">revised and retained </w:t>
            </w:r>
            <w:r w:rsidRPr="00A96A3C">
              <w:rPr>
                <w:rFonts w:cstheme="minorHAnsi"/>
                <w:sz w:val="20"/>
                <w:szCs w:val="20"/>
              </w:rPr>
              <w:t>in this profile</w:t>
            </w:r>
          </w:p>
        </w:tc>
      </w:tr>
      <w:tr w:rsidR="00D065AC" w:rsidRPr="00DC7DD5" w14:paraId="25514D46" w14:textId="77777777" w:rsidTr="00E01F8D">
        <w:tc>
          <w:tcPr>
            <w:tcW w:w="1644" w:type="dxa"/>
            <w:tcBorders>
              <w:top w:val="single" w:sz="4" w:space="0" w:color="auto"/>
              <w:left w:val="single" w:sz="4" w:space="0" w:color="auto"/>
              <w:bottom w:val="single" w:sz="4" w:space="0" w:color="auto"/>
              <w:right w:val="single" w:sz="4" w:space="0" w:color="auto"/>
            </w:tcBorders>
            <w:shd w:val="clear" w:color="auto" w:fill="EFABFF"/>
          </w:tcPr>
          <w:p w14:paraId="7C5D3F66" w14:textId="77777777" w:rsidR="00D065AC" w:rsidRPr="00E13588" w:rsidRDefault="00D065AC" w:rsidP="00E01F8D">
            <w:pPr>
              <w:textAlignment w:val="baseline"/>
              <w:rPr>
                <w:rFonts w:eastAsia="Times New Roman" w:cstheme="minorHAnsi"/>
                <w:b/>
                <w:bCs/>
                <w:sz w:val="20"/>
                <w:szCs w:val="20"/>
                <w:lang w:eastAsia="en-AU"/>
              </w:rPr>
            </w:pPr>
          </w:p>
        </w:tc>
        <w:tc>
          <w:tcPr>
            <w:tcW w:w="7372" w:type="dxa"/>
            <w:tcBorders>
              <w:top w:val="single" w:sz="4" w:space="0" w:color="auto"/>
              <w:left w:val="single" w:sz="4" w:space="0" w:color="auto"/>
              <w:bottom w:val="single" w:sz="4" w:space="0" w:color="auto"/>
              <w:right w:val="single" w:sz="4" w:space="0" w:color="auto"/>
            </w:tcBorders>
            <w:shd w:val="clear" w:color="auto" w:fill="auto"/>
          </w:tcPr>
          <w:p w14:paraId="20562EE2" w14:textId="77777777" w:rsidR="00D065AC" w:rsidRPr="00A96A3C" w:rsidRDefault="00D065AC" w:rsidP="00E01F8D">
            <w:pPr>
              <w:rPr>
                <w:rFonts w:cstheme="minorHAnsi"/>
                <w:sz w:val="20"/>
                <w:szCs w:val="20"/>
              </w:rPr>
            </w:pPr>
            <w:r w:rsidRPr="00A96A3C">
              <w:rPr>
                <w:rFonts w:cstheme="minorHAnsi"/>
                <w:sz w:val="20"/>
                <w:szCs w:val="20"/>
              </w:rPr>
              <w:t xml:space="preserve">New specialist task </w:t>
            </w:r>
            <w:r w:rsidRPr="00A96A3C">
              <w:rPr>
                <w:rFonts w:cstheme="minorHAnsi"/>
                <w:b/>
                <w:bCs/>
                <w:sz w:val="20"/>
                <w:szCs w:val="20"/>
              </w:rPr>
              <w:t xml:space="preserve">developed and added </w:t>
            </w:r>
            <w:r w:rsidRPr="00A96A3C">
              <w:rPr>
                <w:rFonts w:cstheme="minorHAnsi"/>
                <w:sz w:val="20"/>
                <w:szCs w:val="20"/>
              </w:rPr>
              <w:t xml:space="preserve">to this profile. </w:t>
            </w:r>
          </w:p>
        </w:tc>
      </w:tr>
    </w:tbl>
    <w:p w14:paraId="519C3457" w14:textId="77777777" w:rsidR="00D065AC" w:rsidRDefault="00D065AC" w:rsidP="00A2241C">
      <w:pPr>
        <w:pStyle w:val="ListBullet"/>
        <w:numPr>
          <w:ilvl w:val="0"/>
          <w:numId w:val="0"/>
        </w:numPr>
        <w:ind w:left="340" w:hanging="340"/>
      </w:pPr>
    </w:p>
    <w:p w14:paraId="723DCB84" w14:textId="5773E6DC" w:rsidR="00C0662F" w:rsidRDefault="000C65D4" w:rsidP="005C7505">
      <w:pPr>
        <w:pStyle w:val="Heading1"/>
      </w:pPr>
      <w:bookmarkStart w:id="19" w:name="_Toc151035113"/>
      <w:bookmarkStart w:id="20" w:name="_Toc151053810"/>
      <w:bookmarkStart w:id="21" w:name="_Toc151992296"/>
      <w:r>
        <w:lastRenderedPageBreak/>
        <w:t>Introducing S</w:t>
      </w:r>
      <w:r w:rsidR="00C0662F">
        <w:t>kills Statements</w:t>
      </w:r>
      <w:bookmarkEnd w:id="19"/>
      <w:bookmarkEnd w:id="20"/>
      <w:bookmarkEnd w:id="21"/>
    </w:p>
    <w:p w14:paraId="67729925" w14:textId="12B13D28" w:rsidR="00402D53" w:rsidRDefault="00402D53" w:rsidP="00A25043">
      <w:pPr>
        <w:rPr>
          <w:rFonts w:asciiTheme="minorHAnsi" w:hAnsiTheme="minorHAnsi"/>
        </w:rPr>
      </w:pPr>
      <w:r>
        <w:rPr>
          <w:rFonts w:asciiTheme="minorHAnsi" w:hAnsiTheme="minorHAnsi"/>
        </w:rPr>
        <w:t xml:space="preserve">Jobs and Skills Australia </w:t>
      </w:r>
      <w:r w:rsidR="00A25043">
        <w:rPr>
          <w:rFonts w:asciiTheme="minorHAnsi" w:hAnsiTheme="minorHAnsi"/>
        </w:rPr>
        <w:t xml:space="preserve">has developed additional descriptive content to help data users to better understand and utilise the specialist task component of the Classification. </w:t>
      </w:r>
    </w:p>
    <w:p w14:paraId="115045A2" w14:textId="2FD6A405" w:rsidR="00A25043" w:rsidRDefault="00A25043" w:rsidP="00A25043">
      <w:pPr>
        <w:rPr>
          <w:rFonts w:asciiTheme="minorHAnsi" w:hAnsiTheme="minorHAnsi"/>
        </w:rPr>
      </w:pPr>
      <w:r>
        <w:rPr>
          <w:rFonts w:asciiTheme="minorHAnsi" w:hAnsiTheme="minorHAnsi"/>
        </w:rPr>
        <w:t>Taking the form of long-form</w:t>
      </w:r>
      <w:r w:rsidR="00BA5516">
        <w:rPr>
          <w:rFonts w:asciiTheme="minorHAnsi" w:hAnsiTheme="minorHAnsi"/>
        </w:rPr>
        <w:t xml:space="preserve"> descriptions</w:t>
      </w:r>
      <w:r>
        <w:rPr>
          <w:rFonts w:asciiTheme="minorHAnsi" w:hAnsiTheme="minorHAnsi"/>
        </w:rPr>
        <w:t xml:space="preserve"> </w:t>
      </w:r>
      <w:r w:rsidR="00402D53">
        <w:rPr>
          <w:rFonts w:asciiTheme="minorHAnsi" w:hAnsiTheme="minorHAnsi"/>
        </w:rPr>
        <w:t>skill</w:t>
      </w:r>
      <w:r w:rsidR="00BA5516">
        <w:rPr>
          <w:rFonts w:asciiTheme="minorHAnsi" w:hAnsiTheme="minorHAnsi"/>
        </w:rPr>
        <w:t>s</w:t>
      </w:r>
      <w:r w:rsidR="00402D53">
        <w:rPr>
          <w:rFonts w:asciiTheme="minorHAnsi" w:hAnsiTheme="minorHAnsi"/>
        </w:rPr>
        <w:t xml:space="preserve"> statements are</w:t>
      </w:r>
      <w:r>
        <w:rPr>
          <w:rFonts w:asciiTheme="minorHAnsi" w:hAnsiTheme="minorHAnsi"/>
        </w:rPr>
        <w:t xml:space="preserve"> intended to provide better clarity and understanding of the intended meaning of the existing short-form specialist tasks, which have always summarised and stood in for a range work processes and underlying knowledge or expertise.</w:t>
      </w:r>
    </w:p>
    <w:p w14:paraId="4F8C2540" w14:textId="5300C9C2" w:rsidR="00A25043" w:rsidRDefault="00402D53" w:rsidP="00A25043">
      <w:pPr>
        <w:rPr>
          <w:rFonts w:asciiTheme="minorHAnsi" w:hAnsiTheme="minorHAnsi"/>
        </w:rPr>
      </w:pPr>
      <w:r>
        <w:rPr>
          <w:rFonts w:asciiTheme="minorHAnsi" w:hAnsiTheme="minorHAnsi"/>
        </w:rPr>
        <w:t>Providing more detail allows data users to have a more consistent understanding of specialist tasks.</w:t>
      </w:r>
      <w:r w:rsidR="00A25043">
        <w:rPr>
          <w:rFonts w:asciiTheme="minorHAnsi" w:hAnsiTheme="minorHAnsi"/>
        </w:rPr>
        <w:t xml:space="preserve"> In turn, this will enable more joined-up, consistent skills insights to be generated across sectors and stakeholder groups – or in other words, analyses that can ‘speak to’ or be more directly compared to each other. </w:t>
      </w:r>
    </w:p>
    <w:p w14:paraId="0B38CAA4" w14:textId="77777777" w:rsidR="00FC4104" w:rsidRDefault="00A25043" w:rsidP="00A25043">
      <w:pPr>
        <w:rPr>
          <w:rFonts w:asciiTheme="minorHAnsi" w:hAnsiTheme="minorHAnsi"/>
        </w:rPr>
      </w:pPr>
      <w:r>
        <w:rPr>
          <w:rFonts w:asciiTheme="minorHAnsi" w:hAnsiTheme="minorHAnsi"/>
        </w:rPr>
        <w:t>Additional benefits of this process have been</w:t>
      </w:r>
      <w:r w:rsidR="00FC4104">
        <w:rPr>
          <w:rFonts w:asciiTheme="minorHAnsi" w:hAnsiTheme="minorHAnsi"/>
        </w:rPr>
        <w:t>:</w:t>
      </w:r>
    </w:p>
    <w:p w14:paraId="25D32230" w14:textId="0780E155" w:rsidR="00FC4104" w:rsidRPr="00FC4104" w:rsidRDefault="00A25043" w:rsidP="00FC4104">
      <w:pPr>
        <w:pStyle w:val="ListBullet"/>
        <w:ind w:left="284" w:hanging="284"/>
      </w:pPr>
      <w:r w:rsidRPr="00FC4104">
        <w:t>the identification of opportunities to improve our data by rewriting tasks for clarity or deduplicating similar tasks</w:t>
      </w:r>
      <w:r w:rsidR="004A7899">
        <w:t>.</w:t>
      </w:r>
    </w:p>
    <w:p w14:paraId="4065EC33" w14:textId="765120FD" w:rsidR="00DC7DD5" w:rsidRPr="00FC4104" w:rsidRDefault="00A25043" w:rsidP="00FC4104">
      <w:pPr>
        <w:pStyle w:val="ListBullet"/>
        <w:ind w:left="284" w:hanging="284"/>
      </w:pPr>
      <w:r w:rsidRPr="00FC4104">
        <w:t>to support more open access to our data</w:t>
      </w:r>
      <w:r w:rsidR="004A7899">
        <w:t>.</w:t>
      </w:r>
    </w:p>
    <w:p w14:paraId="1323AA14" w14:textId="216B8312" w:rsidR="00DC7DD5" w:rsidRPr="005C7505" w:rsidRDefault="00A25043" w:rsidP="00DC7DD5">
      <w:pPr>
        <w:pStyle w:val="ListBullet"/>
        <w:ind w:left="284" w:hanging="284"/>
        <w:rPr>
          <w:rFonts w:asciiTheme="minorHAnsi" w:hAnsiTheme="minorHAnsi"/>
        </w:rPr>
      </w:pPr>
      <w:r w:rsidRPr="00FC4104">
        <w:t xml:space="preserve">to incorporate important context, meaning and knowledge required to undertake certain </w:t>
      </w:r>
      <w:r w:rsidR="00402D53">
        <w:t>occupations.</w:t>
      </w:r>
    </w:p>
    <w:p w14:paraId="4D73C383" w14:textId="3B111327" w:rsidR="00F34F10" w:rsidRPr="00DC7DD5" w:rsidRDefault="00A25043" w:rsidP="00DC7DD5">
      <w:pPr>
        <w:pStyle w:val="ListBullet"/>
        <w:numPr>
          <w:ilvl w:val="0"/>
          <w:numId w:val="0"/>
        </w:numPr>
        <w:rPr>
          <w:rFonts w:asciiTheme="minorHAnsi" w:hAnsiTheme="minorHAnsi"/>
        </w:rPr>
      </w:pPr>
      <w:r w:rsidRPr="00DC7DD5">
        <w:rPr>
          <w:rFonts w:asciiTheme="minorHAnsi" w:hAnsiTheme="minorHAnsi"/>
        </w:rPr>
        <w:t xml:space="preserve">This last point in particular has been a common element of stakeholder feedback on the Classification since its introduction, and we are pleased to be able to deliver on bringing this critical element into the data. Examples demonstrating the outcomes of this project are </w:t>
      </w:r>
      <w:r w:rsidR="00A41CCA" w:rsidRPr="00DC7DD5">
        <w:rPr>
          <w:rFonts w:asciiTheme="minorHAnsi" w:hAnsiTheme="minorHAnsi"/>
        </w:rPr>
        <w:t xml:space="preserve">outlined </w:t>
      </w:r>
      <w:r w:rsidRPr="00DC7DD5">
        <w:rPr>
          <w:rFonts w:asciiTheme="minorHAnsi" w:hAnsiTheme="minorHAnsi"/>
        </w:rPr>
        <w:t>b</w:t>
      </w:r>
      <w:r w:rsidR="00510F49" w:rsidRPr="00DC7DD5">
        <w:rPr>
          <w:rFonts w:asciiTheme="minorHAnsi" w:hAnsiTheme="minorHAnsi"/>
        </w:rPr>
        <w:t>e</w:t>
      </w:r>
      <w:r w:rsidRPr="00DC7DD5">
        <w:rPr>
          <w:rFonts w:asciiTheme="minorHAnsi" w:hAnsiTheme="minorHAnsi"/>
        </w:rPr>
        <w:t>low.</w:t>
      </w:r>
    </w:p>
    <w:p w14:paraId="0A328CB7" w14:textId="4CE52E04" w:rsidR="00F34F10" w:rsidRDefault="00F34F10" w:rsidP="005C7505">
      <w:pPr>
        <w:pStyle w:val="Heading2"/>
      </w:pPr>
      <w:bookmarkStart w:id="22" w:name="_Toc151992297"/>
      <w:r>
        <w:t>Increasing Clarity</w:t>
      </w:r>
      <w:bookmarkEnd w:id="22"/>
    </w:p>
    <w:p w14:paraId="06889DC5" w14:textId="1169844F" w:rsidR="00A2241C" w:rsidRDefault="00A2241C" w:rsidP="00A2241C">
      <w:r>
        <w:t xml:space="preserve">As outlined </w:t>
      </w:r>
      <w:r w:rsidRPr="000C1CFB">
        <w:t xml:space="preserve">in </w:t>
      </w:r>
      <w:r w:rsidRPr="005C7505">
        <w:t xml:space="preserve">table </w:t>
      </w:r>
      <w:r w:rsidR="000C1CFB">
        <w:t>one</w:t>
      </w:r>
      <w:r w:rsidRPr="000C1CFB">
        <w:t xml:space="preserve"> the</w:t>
      </w:r>
      <w:r>
        <w:t xml:space="preserve"> creation of skills statements has allowed us to increase data clarity. Here, two seemingly similar specialist tasks have been described in greater detail, making clear that they are in fact quite different from one another, and that arbitration has a very specific meaning in a legal context</w:t>
      </w:r>
      <w:r w:rsidR="005C7505">
        <w:t>.</w:t>
      </w:r>
      <w:r>
        <w:t xml:space="preserve"> </w:t>
      </w:r>
    </w:p>
    <w:p w14:paraId="6A7BB7B5" w14:textId="24932F24" w:rsidR="003B14C3" w:rsidRPr="009A76C9" w:rsidRDefault="003B14C3" w:rsidP="005C7505">
      <w:pPr>
        <w:pStyle w:val="ChartandTablelabel"/>
      </w:pPr>
      <w:r>
        <w:t xml:space="preserve">Table one: </w:t>
      </w:r>
      <w:proofErr w:type="spellStart"/>
      <w:r>
        <w:t>Utilising</w:t>
      </w:r>
      <w:proofErr w:type="spellEnd"/>
      <w:r>
        <w:t xml:space="preserve"> skill statements to increase data clarity</w:t>
      </w:r>
    </w:p>
    <w:tbl>
      <w:tblPr>
        <w:tblW w:w="9500" w:type="dxa"/>
        <w:tblCellMar>
          <w:left w:w="0" w:type="dxa"/>
          <w:right w:w="0" w:type="dxa"/>
        </w:tblCellMar>
        <w:tblLook w:val="0420" w:firstRow="1" w:lastRow="0" w:firstColumn="0" w:lastColumn="0" w:noHBand="0" w:noVBand="1"/>
      </w:tblPr>
      <w:tblGrid>
        <w:gridCol w:w="2398"/>
        <w:gridCol w:w="7102"/>
      </w:tblGrid>
      <w:tr w:rsidR="00D757B3" w:rsidRPr="00EF6CAE" w14:paraId="5D5A76CE" w14:textId="77777777" w:rsidTr="00EF6CAE">
        <w:trPr>
          <w:trHeight w:val="452"/>
        </w:trPr>
        <w:tc>
          <w:tcPr>
            <w:tcW w:w="2398" w:type="dxa"/>
            <w:tcBorders>
              <w:top w:val="single" w:sz="4" w:space="0" w:color="1192E8"/>
              <w:left w:val="nil"/>
              <w:bottom w:val="nil"/>
              <w:right w:val="nil"/>
            </w:tcBorders>
            <w:shd w:val="clear" w:color="auto" w:fill="4B0985"/>
            <w:tcMar>
              <w:top w:w="72" w:type="dxa"/>
              <w:left w:w="144" w:type="dxa"/>
              <w:bottom w:w="72" w:type="dxa"/>
              <w:right w:w="144" w:type="dxa"/>
            </w:tcMar>
            <w:hideMark/>
          </w:tcPr>
          <w:p w14:paraId="25F2A8D3" w14:textId="77777777" w:rsidR="00D757B3" w:rsidRPr="00EF6CAE" w:rsidRDefault="00D757B3" w:rsidP="00123A6C">
            <w:pPr>
              <w:rPr>
                <w:b/>
                <w:bCs/>
                <w:sz w:val="20"/>
                <w:szCs w:val="20"/>
              </w:rPr>
            </w:pPr>
            <w:r w:rsidRPr="00EF6CAE">
              <w:rPr>
                <w:b/>
                <w:bCs/>
                <w:sz w:val="20"/>
                <w:szCs w:val="20"/>
              </w:rPr>
              <w:t>Specialist task</w:t>
            </w:r>
          </w:p>
        </w:tc>
        <w:tc>
          <w:tcPr>
            <w:tcW w:w="7102" w:type="dxa"/>
            <w:tcBorders>
              <w:top w:val="single" w:sz="4" w:space="0" w:color="1192E8"/>
              <w:left w:val="nil"/>
              <w:bottom w:val="nil"/>
              <w:right w:val="nil"/>
            </w:tcBorders>
            <w:shd w:val="clear" w:color="auto" w:fill="4B0985"/>
            <w:tcMar>
              <w:top w:w="72" w:type="dxa"/>
              <w:left w:w="144" w:type="dxa"/>
              <w:bottom w:w="72" w:type="dxa"/>
              <w:right w:w="144" w:type="dxa"/>
            </w:tcMar>
            <w:hideMark/>
          </w:tcPr>
          <w:p w14:paraId="69437E8B" w14:textId="77777777" w:rsidR="00D757B3" w:rsidRPr="00EF6CAE" w:rsidRDefault="00D757B3" w:rsidP="00123A6C">
            <w:pPr>
              <w:rPr>
                <w:b/>
                <w:bCs/>
                <w:sz w:val="20"/>
                <w:szCs w:val="20"/>
              </w:rPr>
            </w:pPr>
            <w:r w:rsidRPr="00EF6CAE">
              <w:rPr>
                <w:b/>
                <w:bCs/>
                <w:sz w:val="20"/>
                <w:szCs w:val="20"/>
              </w:rPr>
              <w:t>Skill statement</w:t>
            </w:r>
          </w:p>
        </w:tc>
      </w:tr>
      <w:tr w:rsidR="00D757B3" w:rsidRPr="00EF6CAE" w14:paraId="2B8D081F" w14:textId="77777777" w:rsidTr="00EF6CAE">
        <w:trPr>
          <w:trHeight w:val="452"/>
        </w:trPr>
        <w:tc>
          <w:tcPr>
            <w:tcW w:w="2398" w:type="dxa"/>
            <w:tcBorders>
              <w:top w:val="nil"/>
              <w:left w:val="nil"/>
              <w:bottom w:val="nil"/>
              <w:right w:val="nil"/>
            </w:tcBorders>
            <w:shd w:val="clear" w:color="auto" w:fill="E6E6E6"/>
            <w:tcMar>
              <w:top w:w="72" w:type="dxa"/>
              <w:left w:w="144" w:type="dxa"/>
              <w:bottom w:w="72" w:type="dxa"/>
              <w:right w:w="144" w:type="dxa"/>
            </w:tcMar>
            <w:hideMark/>
          </w:tcPr>
          <w:p w14:paraId="728CB4A5" w14:textId="77777777" w:rsidR="00D757B3" w:rsidRPr="00EF6CAE" w:rsidRDefault="00D757B3" w:rsidP="00123A6C">
            <w:pPr>
              <w:rPr>
                <w:sz w:val="20"/>
                <w:szCs w:val="20"/>
              </w:rPr>
            </w:pPr>
            <w:r w:rsidRPr="00EF6CAE">
              <w:rPr>
                <w:sz w:val="20"/>
                <w:szCs w:val="20"/>
              </w:rPr>
              <w:t>Mediate disputes</w:t>
            </w:r>
          </w:p>
        </w:tc>
        <w:tc>
          <w:tcPr>
            <w:tcW w:w="7102" w:type="dxa"/>
            <w:tcBorders>
              <w:top w:val="nil"/>
              <w:left w:val="nil"/>
              <w:bottom w:val="nil"/>
              <w:right w:val="nil"/>
            </w:tcBorders>
            <w:shd w:val="clear" w:color="auto" w:fill="E6E6E6"/>
            <w:tcMar>
              <w:top w:w="72" w:type="dxa"/>
              <w:left w:w="144" w:type="dxa"/>
              <w:bottom w:w="72" w:type="dxa"/>
              <w:right w:w="144" w:type="dxa"/>
            </w:tcMar>
            <w:hideMark/>
          </w:tcPr>
          <w:p w14:paraId="1AFB08CB" w14:textId="77777777" w:rsidR="00D757B3" w:rsidRPr="00EF6CAE" w:rsidRDefault="00D757B3" w:rsidP="00123A6C">
            <w:pPr>
              <w:rPr>
                <w:sz w:val="20"/>
                <w:szCs w:val="20"/>
              </w:rPr>
            </w:pPr>
            <w:r w:rsidRPr="00EF6CAE">
              <w:rPr>
                <w:sz w:val="20"/>
                <w:szCs w:val="20"/>
              </w:rPr>
              <w:t>Act as a neutral third party by mediating conversations about conflicts or disputes. Help disputing parties reach an agreement or settlement by supporting all parties to identify issues, suggesting solutions and explore alternative resolutions. This may involve encouraging cooperation and understanding of others’ perspectives, assisting disputing parties (and in some cases, their legal representatives) to have productive conversations, and facilitating a respectful, safe and collaborative environment to ensure a fair and reasonable outcome for all parties that also addresses present and future needs.</w:t>
            </w:r>
          </w:p>
        </w:tc>
      </w:tr>
      <w:tr w:rsidR="00D757B3" w:rsidRPr="00EF6CAE" w14:paraId="2521AA26" w14:textId="77777777" w:rsidTr="00EF6CAE">
        <w:trPr>
          <w:trHeight w:val="452"/>
        </w:trPr>
        <w:tc>
          <w:tcPr>
            <w:tcW w:w="2398" w:type="dxa"/>
            <w:tcBorders>
              <w:top w:val="nil"/>
              <w:left w:val="nil"/>
              <w:bottom w:val="single" w:sz="4" w:space="0" w:color="1192E8"/>
              <w:right w:val="nil"/>
            </w:tcBorders>
            <w:shd w:val="clear" w:color="auto" w:fill="auto"/>
            <w:tcMar>
              <w:top w:w="72" w:type="dxa"/>
              <w:left w:w="144" w:type="dxa"/>
              <w:bottom w:w="72" w:type="dxa"/>
              <w:right w:w="144" w:type="dxa"/>
            </w:tcMar>
            <w:hideMark/>
          </w:tcPr>
          <w:p w14:paraId="5C7D65D3" w14:textId="77777777" w:rsidR="00D757B3" w:rsidRPr="00EF6CAE" w:rsidRDefault="00D757B3" w:rsidP="00123A6C">
            <w:pPr>
              <w:rPr>
                <w:sz w:val="20"/>
                <w:szCs w:val="20"/>
              </w:rPr>
            </w:pPr>
            <w:r w:rsidRPr="00EF6CAE">
              <w:rPr>
                <w:sz w:val="20"/>
                <w:szCs w:val="20"/>
              </w:rPr>
              <w:t>Arbitrate disputes between parties to resolve legal conflicts</w:t>
            </w:r>
          </w:p>
        </w:tc>
        <w:tc>
          <w:tcPr>
            <w:tcW w:w="7102" w:type="dxa"/>
            <w:tcBorders>
              <w:top w:val="nil"/>
              <w:left w:val="nil"/>
              <w:bottom w:val="single" w:sz="4" w:space="0" w:color="1192E8"/>
              <w:right w:val="nil"/>
            </w:tcBorders>
            <w:shd w:val="clear" w:color="auto" w:fill="auto"/>
            <w:tcMar>
              <w:top w:w="72" w:type="dxa"/>
              <w:left w:w="144" w:type="dxa"/>
              <w:bottom w:w="72" w:type="dxa"/>
              <w:right w:w="144" w:type="dxa"/>
            </w:tcMar>
            <w:hideMark/>
          </w:tcPr>
          <w:p w14:paraId="51B84451" w14:textId="77777777" w:rsidR="00D757B3" w:rsidRPr="00EF6CAE" w:rsidRDefault="00D757B3" w:rsidP="00123A6C">
            <w:pPr>
              <w:rPr>
                <w:sz w:val="20"/>
                <w:szCs w:val="20"/>
              </w:rPr>
            </w:pPr>
            <w:r w:rsidRPr="00EF6CAE">
              <w:rPr>
                <w:sz w:val="20"/>
                <w:szCs w:val="20"/>
              </w:rPr>
              <w:t>Act as an accredited, impartial third party in a determinative legal process to help resolve legal conflicts in a timely, confidential, and cost-effective manner. Hear arguments, review evidence, and make a legally binding and enforceable determination or award. Ensure that all parties have sufficient advance notice of any hearing or meeting, and that they are treated with equality and given a reasonable opportunity to present their case.</w:t>
            </w:r>
          </w:p>
        </w:tc>
      </w:tr>
    </w:tbl>
    <w:p w14:paraId="5423689B" w14:textId="794515EC" w:rsidR="00D97CDC" w:rsidRPr="000C65D4" w:rsidRDefault="00DB1708" w:rsidP="005C7505">
      <w:pPr>
        <w:pStyle w:val="Heading2"/>
      </w:pPr>
      <w:bookmarkStart w:id="23" w:name="_Toc151992298"/>
      <w:r w:rsidRPr="000C65D4">
        <w:lastRenderedPageBreak/>
        <w:t>Data Improvements</w:t>
      </w:r>
      <w:bookmarkEnd w:id="23"/>
    </w:p>
    <w:p w14:paraId="3EE6DF44" w14:textId="5AA44258" w:rsidR="005E29B1" w:rsidRDefault="00756622" w:rsidP="00756622">
      <w:r>
        <w:t xml:space="preserve">A number of specialist tasks have been rewritten for clarity, or deduplicated as part of the creation of skills statements. As shown in table </w:t>
      </w:r>
      <w:r w:rsidR="00630787">
        <w:t>two</w:t>
      </w:r>
      <w:r>
        <w:t xml:space="preserve"> several specialist tasks have been deduplicated into a single new task</w:t>
      </w:r>
      <w:r w:rsidR="005F1E2F">
        <w:t xml:space="preserve"> and a skills statement developed to provide additional detail.</w:t>
      </w:r>
    </w:p>
    <w:p w14:paraId="0BADD360" w14:textId="77777777" w:rsidR="003B14C3" w:rsidRDefault="003B14C3" w:rsidP="005C7505">
      <w:pPr>
        <w:pStyle w:val="ChartandTablelabel"/>
      </w:pPr>
      <w:r>
        <w:t xml:space="preserve">Table two: </w:t>
      </w:r>
      <w:proofErr w:type="spellStart"/>
      <w:r>
        <w:t>Utilising</w:t>
      </w:r>
      <w:proofErr w:type="spellEnd"/>
      <w:r>
        <w:t xml:space="preserve"> skill statements to deduplicate specialist tasks</w:t>
      </w:r>
    </w:p>
    <w:tbl>
      <w:tblPr>
        <w:tblW w:w="8964" w:type="dxa"/>
        <w:tblCellMar>
          <w:left w:w="0" w:type="dxa"/>
          <w:right w:w="0" w:type="dxa"/>
        </w:tblCellMar>
        <w:tblLook w:val="0420" w:firstRow="1" w:lastRow="0" w:firstColumn="0" w:lastColumn="0" w:noHBand="0" w:noVBand="1"/>
      </w:tblPr>
      <w:tblGrid>
        <w:gridCol w:w="2897"/>
        <w:gridCol w:w="3519"/>
        <w:gridCol w:w="2548"/>
      </w:tblGrid>
      <w:tr w:rsidR="000D13C2" w:rsidRPr="00EF6CAE" w14:paraId="6C62A0FB" w14:textId="77777777" w:rsidTr="00123A6C">
        <w:trPr>
          <w:trHeight w:val="593"/>
        </w:trPr>
        <w:tc>
          <w:tcPr>
            <w:tcW w:w="2897" w:type="dxa"/>
            <w:tcBorders>
              <w:top w:val="single" w:sz="4" w:space="0" w:color="1192E8"/>
              <w:left w:val="nil"/>
              <w:bottom w:val="nil"/>
              <w:right w:val="nil"/>
            </w:tcBorders>
            <w:shd w:val="clear" w:color="auto" w:fill="4B0985"/>
            <w:tcMar>
              <w:top w:w="72" w:type="dxa"/>
              <w:left w:w="144" w:type="dxa"/>
              <w:bottom w:w="72" w:type="dxa"/>
              <w:right w:w="144" w:type="dxa"/>
            </w:tcMar>
            <w:hideMark/>
          </w:tcPr>
          <w:p w14:paraId="2720E729" w14:textId="77777777" w:rsidR="000D13C2" w:rsidRPr="00EF6CAE" w:rsidRDefault="000D13C2" w:rsidP="00123A6C">
            <w:pPr>
              <w:rPr>
                <w:b/>
                <w:bCs/>
                <w:sz w:val="20"/>
                <w:szCs w:val="20"/>
              </w:rPr>
            </w:pPr>
            <w:r w:rsidRPr="00EF6CAE">
              <w:rPr>
                <w:b/>
                <w:bCs/>
                <w:sz w:val="20"/>
                <w:szCs w:val="20"/>
              </w:rPr>
              <w:t>Specialist task</w:t>
            </w:r>
          </w:p>
        </w:tc>
        <w:tc>
          <w:tcPr>
            <w:tcW w:w="3519" w:type="dxa"/>
            <w:tcBorders>
              <w:top w:val="single" w:sz="4" w:space="0" w:color="1192E8"/>
              <w:left w:val="nil"/>
              <w:bottom w:val="nil"/>
              <w:right w:val="nil"/>
            </w:tcBorders>
            <w:shd w:val="clear" w:color="auto" w:fill="4B0985"/>
            <w:tcMar>
              <w:top w:w="72" w:type="dxa"/>
              <w:left w:w="144" w:type="dxa"/>
              <w:bottom w:w="72" w:type="dxa"/>
              <w:right w:w="144" w:type="dxa"/>
            </w:tcMar>
            <w:hideMark/>
          </w:tcPr>
          <w:p w14:paraId="3450E756" w14:textId="77777777" w:rsidR="000D13C2" w:rsidRPr="00EF6CAE" w:rsidRDefault="000D13C2" w:rsidP="00123A6C">
            <w:pPr>
              <w:rPr>
                <w:b/>
                <w:bCs/>
                <w:sz w:val="20"/>
                <w:szCs w:val="20"/>
              </w:rPr>
            </w:pPr>
            <w:r w:rsidRPr="00EF6CAE">
              <w:rPr>
                <w:b/>
                <w:bCs/>
                <w:sz w:val="20"/>
                <w:szCs w:val="20"/>
              </w:rPr>
              <w:t>Skill statement</w:t>
            </w:r>
          </w:p>
        </w:tc>
        <w:tc>
          <w:tcPr>
            <w:tcW w:w="2548" w:type="dxa"/>
            <w:tcBorders>
              <w:top w:val="single" w:sz="4" w:space="0" w:color="1192E8"/>
              <w:left w:val="nil"/>
              <w:bottom w:val="nil"/>
              <w:right w:val="nil"/>
            </w:tcBorders>
            <w:shd w:val="clear" w:color="auto" w:fill="4B0985"/>
            <w:tcMar>
              <w:top w:w="72" w:type="dxa"/>
              <w:left w:w="144" w:type="dxa"/>
              <w:bottom w:w="72" w:type="dxa"/>
              <w:right w:w="144" w:type="dxa"/>
            </w:tcMar>
            <w:hideMark/>
          </w:tcPr>
          <w:p w14:paraId="1EC7A71C" w14:textId="77777777" w:rsidR="000D13C2" w:rsidRPr="00EF6CAE" w:rsidRDefault="000D13C2" w:rsidP="00123A6C">
            <w:pPr>
              <w:rPr>
                <w:b/>
                <w:bCs/>
                <w:sz w:val="20"/>
                <w:szCs w:val="20"/>
              </w:rPr>
            </w:pPr>
            <w:r w:rsidRPr="00EF6CAE">
              <w:rPr>
                <w:b/>
                <w:bCs/>
                <w:sz w:val="20"/>
                <w:szCs w:val="20"/>
              </w:rPr>
              <w:t>Rewritten task</w:t>
            </w:r>
          </w:p>
        </w:tc>
      </w:tr>
      <w:tr w:rsidR="000D13C2" w:rsidRPr="00EF6CAE" w14:paraId="6E214578" w14:textId="77777777" w:rsidTr="000D13C2">
        <w:trPr>
          <w:trHeight w:val="593"/>
        </w:trPr>
        <w:tc>
          <w:tcPr>
            <w:tcW w:w="2897" w:type="dxa"/>
            <w:tcBorders>
              <w:top w:val="nil"/>
              <w:left w:val="nil"/>
              <w:bottom w:val="nil"/>
              <w:right w:val="nil"/>
            </w:tcBorders>
            <w:shd w:val="clear" w:color="auto" w:fill="E6E6E6"/>
            <w:tcMar>
              <w:top w:w="72" w:type="dxa"/>
              <w:left w:w="144" w:type="dxa"/>
              <w:bottom w:w="72" w:type="dxa"/>
              <w:right w:w="144" w:type="dxa"/>
            </w:tcMar>
            <w:hideMark/>
          </w:tcPr>
          <w:p w14:paraId="1EC6A5C9" w14:textId="77777777" w:rsidR="000D13C2" w:rsidRPr="00EF6CAE" w:rsidRDefault="000D13C2" w:rsidP="00123A6C">
            <w:pPr>
              <w:rPr>
                <w:sz w:val="20"/>
                <w:szCs w:val="20"/>
              </w:rPr>
            </w:pPr>
            <w:r w:rsidRPr="00EF6CAE">
              <w:rPr>
                <w:sz w:val="20"/>
                <w:szCs w:val="20"/>
              </w:rPr>
              <w:t>Read work orders or other instructions to determine product specifications or materials requirements</w:t>
            </w:r>
          </w:p>
        </w:tc>
        <w:tc>
          <w:tcPr>
            <w:tcW w:w="3519" w:type="dxa"/>
            <w:vMerge w:val="restart"/>
            <w:tcBorders>
              <w:top w:val="nil"/>
              <w:left w:val="nil"/>
              <w:bottom w:val="single" w:sz="4" w:space="0" w:color="1192E8"/>
              <w:right w:val="nil"/>
            </w:tcBorders>
            <w:shd w:val="clear" w:color="auto" w:fill="E6E6E6"/>
            <w:tcMar>
              <w:top w:w="72" w:type="dxa"/>
              <w:left w:w="144" w:type="dxa"/>
              <w:bottom w:w="72" w:type="dxa"/>
              <w:right w:w="144" w:type="dxa"/>
            </w:tcMar>
            <w:hideMark/>
          </w:tcPr>
          <w:p w14:paraId="45D2D960" w14:textId="77777777" w:rsidR="000D13C2" w:rsidRPr="00EF6CAE" w:rsidRDefault="000D13C2" w:rsidP="00123A6C">
            <w:pPr>
              <w:rPr>
                <w:sz w:val="20"/>
                <w:szCs w:val="20"/>
              </w:rPr>
            </w:pPr>
          </w:p>
          <w:p w14:paraId="44EA0B0C" w14:textId="77777777" w:rsidR="000D13C2" w:rsidRPr="00EF6CAE" w:rsidRDefault="000D13C2" w:rsidP="00123A6C">
            <w:pPr>
              <w:rPr>
                <w:sz w:val="20"/>
                <w:szCs w:val="20"/>
              </w:rPr>
            </w:pPr>
          </w:p>
          <w:p w14:paraId="61B696A9" w14:textId="77777777" w:rsidR="000D13C2" w:rsidRPr="00EF6CAE" w:rsidRDefault="000D13C2" w:rsidP="000D13C2">
            <w:pPr>
              <w:shd w:val="clear" w:color="auto" w:fill="E6E6E6"/>
              <w:rPr>
                <w:sz w:val="20"/>
                <w:szCs w:val="20"/>
              </w:rPr>
            </w:pPr>
          </w:p>
          <w:p w14:paraId="34BEC04A" w14:textId="77777777" w:rsidR="000D13C2" w:rsidRPr="00EF6CAE" w:rsidRDefault="000D13C2" w:rsidP="000D13C2">
            <w:pPr>
              <w:shd w:val="clear" w:color="auto" w:fill="E6E6E6"/>
              <w:rPr>
                <w:sz w:val="20"/>
                <w:szCs w:val="20"/>
              </w:rPr>
            </w:pPr>
          </w:p>
          <w:p w14:paraId="14E3AA22" w14:textId="77777777" w:rsidR="000D13C2" w:rsidRPr="00EF6CAE" w:rsidRDefault="000D13C2" w:rsidP="000D13C2">
            <w:pPr>
              <w:shd w:val="clear" w:color="auto" w:fill="E6E6E6"/>
              <w:rPr>
                <w:sz w:val="20"/>
                <w:szCs w:val="20"/>
              </w:rPr>
            </w:pPr>
            <w:r w:rsidRPr="00EF6CAE">
              <w:rPr>
                <w:sz w:val="20"/>
                <w:szCs w:val="20"/>
              </w:rPr>
              <w:t xml:space="preserve">Read, interpret and understand work documentation such as reports, designs, blueprints, specifications, work orders, technical information or other instructions to determine work requirements. These may include the required materials, resources, equipment, tools, machinery, timeframes, dependencies, procedures, processes, sequences, or methods to deliver the required outcome. </w:t>
            </w:r>
          </w:p>
        </w:tc>
        <w:tc>
          <w:tcPr>
            <w:tcW w:w="2548" w:type="dxa"/>
            <w:vMerge w:val="restart"/>
            <w:tcBorders>
              <w:top w:val="nil"/>
              <w:left w:val="nil"/>
              <w:bottom w:val="single" w:sz="4" w:space="0" w:color="1192E8"/>
              <w:right w:val="nil"/>
            </w:tcBorders>
            <w:shd w:val="clear" w:color="auto" w:fill="auto"/>
            <w:tcMar>
              <w:top w:w="72" w:type="dxa"/>
              <w:left w:w="144" w:type="dxa"/>
              <w:bottom w:w="72" w:type="dxa"/>
              <w:right w:w="144" w:type="dxa"/>
            </w:tcMar>
            <w:hideMark/>
          </w:tcPr>
          <w:p w14:paraId="7D028642" w14:textId="77777777" w:rsidR="000D13C2" w:rsidRPr="00EF6CAE" w:rsidRDefault="000D13C2" w:rsidP="00123A6C">
            <w:pPr>
              <w:rPr>
                <w:sz w:val="20"/>
                <w:szCs w:val="20"/>
              </w:rPr>
            </w:pPr>
          </w:p>
          <w:p w14:paraId="64E57CBF" w14:textId="77777777" w:rsidR="000D13C2" w:rsidRPr="00EF6CAE" w:rsidRDefault="000D13C2" w:rsidP="00123A6C">
            <w:pPr>
              <w:rPr>
                <w:sz w:val="20"/>
                <w:szCs w:val="20"/>
              </w:rPr>
            </w:pPr>
          </w:p>
          <w:p w14:paraId="52EFA572" w14:textId="77777777" w:rsidR="000D13C2" w:rsidRPr="00EF6CAE" w:rsidRDefault="000D13C2" w:rsidP="00123A6C">
            <w:pPr>
              <w:rPr>
                <w:sz w:val="20"/>
                <w:szCs w:val="20"/>
              </w:rPr>
            </w:pPr>
          </w:p>
          <w:p w14:paraId="4EAADC22" w14:textId="77777777" w:rsidR="000D13C2" w:rsidRPr="00EF6CAE" w:rsidRDefault="000D13C2" w:rsidP="00123A6C">
            <w:pPr>
              <w:rPr>
                <w:sz w:val="20"/>
                <w:szCs w:val="20"/>
              </w:rPr>
            </w:pPr>
          </w:p>
          <w:p w14:paraId="0BCBD667" w14:textId="77777777" w:rsidR="000D13C2" w:rsidRPr="00EF6CAE" w:rsidRDefault="000D13C2" w:rsidP="00123A6C">
            <w:pPr>
              <w:rPr>
                <w:sz w:val="20"/>
                <w:szCs w:val="20"/>
              </w:rPr>
            </w:pPr>
          </w:p>
          <w:p w14:paraId="25ECDCED" w14:textId="77777777" w:rsidR="000D13C2" w:rsidRPr="00EF6CAE" w:rsidRDefault="000D13C2" w:rsidP="00123A6C">
            <w:pPr>
              <w:rPr>
                <w:sz w:val="20"/>
                <w:szCs w:val="20"/>
              </w:rPr>
            </w:pPr>
          </w:p>
          <w:p w14:paraId="0AE429B9" w14:textId="77777777" w:rsidR="000D13C2" w:rsidRPr="00EF6CAE" w:rsidRDefault="000D13C2" w:rsidP="00123A6C">
            <w:pPr>
              <w:rPr>
                <w:sz w:val="20"/>
                <w:szCs w:val="20"/>
              </w:rPr>
            </w:pPr>
            <w:r w:rsidRPr="00EF6CAE">
              <w:rPr>
                <w:sz w:val="20"/>
                <w:szCs w:val="20"/>
              </w:rPr>
              <w:t>Review designs, blueprints, specifications, diagrams, work orders or other documentation to determine work requirements</w:t>
            </w:r>
          </w:p>
        </w:tc>
      </w:tr>
      <w:tr w:rsidR="000D13C2" w:rsidRPr="00EF6CAE" w14:paraId="1CA2B051" w14:textId="77777777" w:rsidTr="000D13C2">
        <w:trPr>
          <w:trHeight w:val="593"/>
        </w:trPr>
        <w:tc>
          <w:tcPr>
            <w:tcW w:w="2897" w:type="dxa"/>
            <w:tcBorders>
              <w:top w:val="nil"/>
              <w:left w:val="nil"/>
              <w:bottom w:val="nil"/>
              <w:right w:val="nil"/>
            </w:tcBorders>
            <w:shd w:val="clear" w:color="auto" w:fill="auto"/>
            <w:tcMar>
              <w:top w:w="72" w:type="dxa"/>
              <w:left w:w="144" w:type="dxa"/>
              <w:bottom w:w="72" w:type="dxa"/>
              <w:right w:w="144" w:type="dxa"/>
            </w:tcMar>
            <w:hideMark/>
          </w:tcPr>
          <w:p w14:paraId="0D72ED54" w14:textId="77777777" w:rsidR="000D13C2" w:rsidRPr="00EF6CAE" w:rsidRDefault="000D13C2" w:rsidP="00123A6C">
            <w:pPr>
              <w:rPr>
                <w:sz w:val="20"/>
                <w:szCs w:val="20"/>
              </w:rPr>
            </w:pPr>
            <w:r w:rsidRPr="00EF6CAE">
              <w:rPr>
                <w:sz w:val="20"/>
                <w:szCs w:val="20"/>
              </w:rPr>
              <w:t>Read work orders to determine material or setup requirements</w:t>
            </w:r>
          </w:p>
        </w:tc>
        <w:tc>
          <w:tcPr>
            <w:tcW w:w="0" w:type="auto"/>
            <w:vMerge/>
            <w:tcBorders>
              <w:top w:val="nil"/>
              <w:left w:val="nil"/>
              <w:bottom w:val="single" w:sz="4" w:space="0" w:color="1192E8"/>
              <w:right w:val="nil"/>
            </w:tcBorders>
            <w:shd w:val="clear" w:color="auto" w:fill="E6E6E6"/>
            <w:vAlign w:val="center"/>
            <w:hideMark/>
          </w:tcPr>
          <w:p w14:paraId="0D07762D" w14:textId="77777777" w:rsidR="000D13C2" w:rsidRPr="00EF6CAE" w:rsidRDefault="000D13C2" w:rsidP="00123A6C">
            <w:pPr>
              <w:rPr>
                <w:sz w:val="20"/>
                <w:szCs w:val="20"/>
              </w:rPr>
            </w:pPr>
          </w:p>
        </w:tc>
        <w:tc>
          <w:tcPr>
            <w:tcW w:w="0" w:type="auto"/>
            <w:vMerge/>
            <w:tcBorders>
              <w:top w:val="nil"/>
              <w:left w:val="nil"/>
              <w:bottom w:val="single" w:sz="4" w:space="0" w:color="1192E8"/>
              <w:right w:val="nil"/>
            </w:tcBorders>
            <w:vAlign w:val="center"/>
            <w:hideMark/>
          </w:tcPr>
          <w:p w14:paraId="724D5AD6" w14:textId="77777777" w:rsidR="000D13C2" w:rsidRPr="00EF6CAE" w:rsidRDefault="000D13C2" w:rsidP="00123A6C">
            <w:pPr>
              <w:rPr>
                <w:sz w:val="20"/>
                <w:szCs w:val="20"/>
              </w:rPr>
            </w:pPr>
          </w:p>
        </w:tc>
      </w:tr>
      <w:tr w:rsidR="000D13C2" w:rsidRPr="00EF6CAE" w14:paraId="5FFC8ACB" w14:textId="77777777" w:rsidTr="000D13C2">
        <w:trPr>
          <w:trHeight w:val="593"/>
        </w:trPr>
        <w:tc>
          <w:tcPr>
            <w:tcW w:w="2897" w:type="dxa"/>
            <w:tcBorders>
              <w:top w:val="nil"/>
              <w:left w:val="nil"/>
              <w:bottom w:val="nil"/>
              <w:right w:val="nil"/>
            </w:tcBorders>
            <w:shd w:val="clear" w:color="auto" w:fill="E6E6E6"/>
            <w:tcMar>
              <w:top w:w="72" w:type="dxa"/>
              <w:left w:w="144" w:type="dxa"/>
              <w:bottom w:w="72" w:type="dxa"/>
              <w:right w:w="144" w:type="dxa"/>
            </w:tcMar>
            <w:hideMark/>
          </w:tcPr>
          <w:p w14:paraId="2852CE8C" w14:textId="77777777" w:rsidR="000D13C2" w:rsidRPr="00EF6CAE" w:rsidRDefault="000D13C2" w:rsidP="00123A6C">
            <w:pPr>
              <w:rPr>
                <w:sz w:val="20"/>
                <w:szCs w:val="20"/>
              </w:rPr>
            </w:pPr>
            <w:r w:rsidRPr="00EF6CAE">
              <w:rPr>
                <w:sz w:val="20"/>
                <w:szCs w:val="20"/>
              </w:rPr>
              <w:t>Review work orders or schedules to determine operations or procedures</w:t>
            </w:r>
          </w:p>
        </w:tc>
        <w:tc>
          <w:tcPr>
            <w:tcW w:w="0" w:type="auto"/>
            <w:vMerge/>
            <w:tcBorders>
              <w:top w:val="nil"/>
              <w:left w:val="nil"/>
              <w:bottom w:val="single" w:sz="4" w:space="0" w:color="1192E8"/>
              <w:right w:val="nil"/>
            </w:tcBorders>
            <w:shd w:val="clear" w:color="auto" w:fill="E6E6E6"/>
            <w:vAlign w:val="center"/>
            <w:hideMark/>
          </w:tcPr>
          <w:p w14:paraId="0BCA9067" w14:textId="77777777" w:rsidR="000D13C2" w:rsidRPr="00EF6CAE" w:rsidRDefault="000D13C2" w:rsidP="00123A6C">
            <w:pPr>
              <w:rPr>
                <w:sz w:val="20"/>
                <w:szCs w:val="20"/>
              </w:rPr>
            </w:pPr>
          </w:p>
        </w:tc>
        <w:tc>
          <w:tcPr>
            <w:tcW w:w="0" w:type="auto"/>
            <w:vMerge/>
            <w:tcBorders>
              <w:top w:val="nil"/>
              <w:left w:val="nil"/>
              <w:bottom w:val="single" w:sz="4" w:space="0" w:color="1192E8"/>
              <w:right w:val="nil"/>
            </w:tcBorders>
            <w:vAlign w:val="center"/>
            <w:hideMark/>
          </w:tcPr>
          <w:p w14:paraId="75127417" w14:textId="77777777" w:rsidR="000D13C2" w:rsidRPr="00EF6CAE" w:rsidRDefault="000D13C2" w:rsidP="00123A6C">
            <w:pPr>
              <w:rPr>
                <w:sz w:val="20"/>
                <w:szCs w:val="20"/>
              </w:rPr>
            </w:pPr>
          </w:p>
        </w:tc>
      </w:tr>
      <w:tr w:rsidR="000D13C2" w:rsidRPr="00EF6CAE" w14:paraId="15790DA9" w14:textId="77777777" w:rsidTr="000D13C2">
        <w:trPr>
          <w:trHeight w:val="593"/>
        </w:trPr>
        <w:tc>
          <w:tcPr>
            <w:tcW w:w="2897" w:type="dxa"/>
            <w:tcBorders>
              <w:top w:val="nil"/>
              <w:left w:val="nil"/>
              <w:bottom w:val="nil"/>
              <w:right w:val="nil"/>
            </w:tcBorders>
            <w:shd w:val="clear" w:color="auto" w:fill="auto"/>
            <w:tcMar>
              <w:top w:w="72" w:type="dxa"/>
              <w:left w:w="144" w:type="dxa"/>
              <w:bottom w:w="72" w:type="dxa"/>
              <w:right w:w="144" w:type="dxa"/>
            </w:tcMar>
            <w:hideMark/>
          </w:tcPr>
          <w:p w14:paraId="76657212" w14:textId="77777777" w:rsidR="000D13C2" w:rsidRPr="00EF6CAE" w:rsidRDefault="000D13C2" w:rsidP="00123A6C">
            <w:pPr>
              <w:rPr>
                <w:sz w:val="20"/>
                <w:szCs w:val="20"/>
              </w:rPr>
            </w:pPr>
            <w:r w:rsidRPr="00EF6CAE">
              <w:rPr>
                <w:sz w:val="20"/>
                <w:szCs w:val="20"/>
              </w:rPr>
              <w:t>Evaluate reports or designs to determine work needs</w:t>
            </w:r>
          </w:p>
        </w:tc>
        <w:tc>
          <w:tcPr>
            <w:tcW w:w="0" w:type="auto"/>
            <w:vMerge/>
            <w:tcBorders>
              <w:top w:val="nil"/>
              <w:left w:val="nil"/>
              <w:bottom w:val="single" w:sz="4" w:space="0" w:color="1192E8"/>
              <w:right w:val="nil"/>
            </w:tcBorders>
            <w:shd w:val="clear" w:color="auto" w:fill="E6E6E6"/>
            <w:vAlign w:val="center"/>
            <w:hideMark/>
          </w:tcPr>
          <w:p w14:paraId="2CD6250F" w14:textId="77777777" w:rsidR="000D13C2" w:rsidRPr="00EF6CAE" w:rsidRDefault="000D13C2" w:rsidP="00123A6C">
            <w:pPr>
              <w:rPr>
                <w:sz w:val="20"/>
                <w:szCs w:val="20"/>
              </w:rPr>
            </w:pPr>
          </w:p>
        </w:tc>
        <w:tc>
          <w:tcPr>
            <w:tcW w:w="0" w:type="auto"/>
            <w:vMerge/>
            <w:tcBorders>
              <w:top w:val="nil"/>
              <w:left w:val="nil"/>
              <w:bottom w:val="single" w:sz="4" w:space="0" w:color="1192E8"/>
              <w:right w:val="nil"/>
            </w:tcBorders>
            <w:vAlign w:val="center"/>
            <w:hideMark/>
          </w:tcPr>
          <w:p w14:paraId="2E58887E" w14:textId="77777777" w:rsidR="000D13C2" w:rsidRPr="00EF6CAE" w:rsidRDefault="000D13C2" w:rsidP="00123A6C">
            <w:pPr>
              <w:rPr>
                <w:sz w:val="20"/>
                <w:szCs w:val="20"/>
              </w:rPr>
            </w:pPr>
          </w:p>
        </w:tc>
      </w:tr>
      <w:tr w:rsidR="000D13C2" w:rsidRPr="00EF6CAE" w14:paraId="49980DC2" w14:textId="77777777" w:rsidTr="000D13C2">
        <w:trPr>
          <w:trHeight w:val="593"/>
        </w:trPr>
        <w:tc>
          <w:tcPr>
            <w:tcW w:w="2897" w:type="dxa"/>
            <w:tcBorders>
              <w:top w:val="nil"/>
              <w:left w:val="nil"/>
              <w:bottom w:val="nil"/>
              <w:right w:val="nil"/>
            </w:tcBorders>
            <w:shd w:val="clear" w:color="auto" w:fill="E6E6E6"/>
            <w:tcMar>
              <w:top w:w="72" w:type="dxa"/>
              <w:left w:w="144" w:type="dxa"/>
              <w:bottom w:w="72" w:type="dxa"/>
              <w:right w:w="144" w:type="dxa"/>
            </w:tcMar>
            <w:hideMark/>
          </w:tcPr>
          <w:p w14:paraId="600DD599" w14:textId="77777777" w:rsidR="000D13C2" w:rsidRPr="00EF6CAE" w:rsidRDefault="000D13C2" w:rsidP="00123A6C">
            <w:pPr>
              <w:rPr>
                <w:sz w:val="20"/>
                <w:szCs w:val="20"/>
              </w:rPr>
            </w:pPr>
            <w:r w:rsidRPr="00EF6CAE">
              <w:rPr>
                <w:sz w:val="20"/>
                <w:szCs w:val="20"/>
              </w:rPr>
              <w:t>Review blueprints or specifications to determine work requirements</w:t>
            </w:r>
          </w:p>
        </w:tc>
        <w:tc>
          <w:tcPr>
            <w:tcW w:w="0" w:type="auto"/>
            <w:vMerge/>
            <w:tcBorders>
              <w:top w:val="nil"/>
              <w:left w:val="nil"/>
              <w:bottom w:val="single" w:sz="4" w:space="0" w:color="1192E8"/>
              <w:right w:val="nil"/>
            </w:tcBorders>
            <w:shd w:val="clear" w:color="auto" w:fill="E6E6E6"/>
            <w:vAlign w:val="center"/>
            <w:hideMark/>
          </w:tcPr>
          <w:p w14:paraId="0DC83A2F" w14:textId="77777777" w:rsidR="000D13C2" w:rsidRPr="00EF6CAE" w:rsidRDefault="000D13C2" w:rsidP="00123A6C">
            <w:pPr>
              <w:rPr>
                <w:sz w:val="20"/>
                <w:szCs w:val="20"/>
              </w:rPr>
            </w:pPr>
          </w:p>
        </w:tc>
        <w:tc>
          <w:tcPr>
            <w:tcW w:w="0" w:type="auto"/>
            <w:vMerge/>
            <w:tcBorders>
              <w:top w:val="nil"/>
              <w:left w:val="nil"/>
              <w:bottom w:val="single" w:sz="4" w:space="0" w:color="1192E8"/>
              <w:right w:val="nil"/>
            </w:tcBorders>
            <w:vAlign w:val="center"/>
            <w:hideMark/>
          </w:tcPr>
          <w:p w14:paraId="556CCA41" w14:textId="77777777" w:rsidR="000D13C2" w:rsidRPr="00EF6CAE" w:rsidRDefault="000D13C2" w:rsidP="00123A6C">
            <w:pPr>
              <w:rPr>
                <w:sz w:val="20"/>
                <w:szCs w:val="20"/>
              </w:rPr>
            </w:pPr>
          </w:p>
        </w:tc>
      </w:tr>
      <w:tr w:rsidR="000D13C2" w:rsidRPr="00EF6CAE" w14:paraId="27889F7A" w14:textId="77777777" w:rsidTr="000D13C2">
        <w:trPr>
          <w:trHeight w:val="593"/>
        </w:trPr>
        <w:tc>
          <w:tcPr>
            <w:tcW w:w="2897" w:type="dxa"/>
            <w:tcBorders>
              <w:top w:val="nil"/>
              <w:left w:val="nil"/>
              <w:bottom w:val="single" w:sz="4" w:space="0" w:color="1192E8"/>
              <w:right w:val="nil"/>
            </w:tcBorders>
            <w:shd w:val="clear" w:color="auto" w:fill="auto"/>
            <w:tcMar>
              <w:top w:w="72" w:type="dxa"/>
              <w:left w:w="144" w:type="dxa"/>
              <w:bottom w:w="72" w:type="dxa"/>
              <w:right w:w="144" w:type="dxa"/>
            </w:tcMar>
            <w:hideMark/>
          </w:tcPr>
          <w:p w14:paraId="6954A5C3" w14:textId="77777777" w:rsidR="000D13C2" w:rsidRPr="00EF6CAE" w:rsidRDefault="000D13C2" w:rsidP="00123A6C">
            <w:pPr>
              <w:rPr>
                <w:sz w:val="20"/>
                <w:szCs w:val="20"/>
              </w:rPr>
            </w:pPr>
            <w:r w:rsidRPr="00EF6CAE">
              <w:rPr>
                <w:sz w:val="20"/>
                <w:szCs w:val="20"/>
              </w:rPr>
              <w:t>Review blueprints or other instructions to determine operational methods or sequences</w:t>
            </w:r>
          </w:p>
        </w:tc>
        <w:tc>
          <w:tcPr>
            <w:tcW w:w="0" w:type="auto"/>
            <w:vMerge/>
            <w:tcBorders>
              <w:top w:val="nil"/>
              <w:left w:val="nil"/>
              <w:bottom w:val="single" w:sz="4" w:space="0" w:color="1192E8"/>
              <w:right w:val="nil"/>
            </w:tcBorders>
            <w:shd w:val="clear" w:color="auto" w:fill="E6E6E6"/>
            <w:vAlign w:val="center"/>
            <w:hideMark/>
          </w:tcPr>
          <w:p w14:paraId="6F682552" w14:textId="77777777" w:rsidR="000D13C2" w:rsidRPr="00EF6CAE" w:rsidRDefault="000D13C2" w:rsidP="00123A6C">
            <w:pPr>
              <w:rPr>
                <w:sz w:val="20"/>
                <w:szCs w:val="20"/>
              </w:rPr>
            </w:pPr>
          </w:p>
        </w:tc>
        <w:tc>
          <w:tcPr>
            <w:tcW w:w="0" w:type="auto"/>
            <w:vMerge/>
            <w:tcBorders>
              <w:top w:val="nil"/>
              <w:left w:val="nil"/>
              <w:bottom w:val="single" w:sz="4" w:space="0" w:color="1192E8"/>
              <w:right w:val="nil"/>
            </w:tcBorders>
            <w:vAlign w:val="center"/>
            <w:hideMark/>
          </w:tcPr>
          <w:p w14:paraId="096CA1D2" w14:textId="77777777" w:rsidR="000D13C2" w:rsidRPr="00EF6CAE" w:rsidRDefault="000D13C2" w:rsidP="00123A6C">
            <w:pPr>
              <w:rPr>
                <w:sz w:val="20"/>
                <w:szCs w:val="20"/>
              </w:rPr>
            </w:pPr>
          </w:p>
        </w:tc>
      </w:tr>
    </w:tbl>
    <w:p w14:paraId="43D11388" w14:textId="35D7AD73" w:rsidR="00BF1C68" w:rsidRDefault="00420D98" w:rsidP="005C7505">
      <w:pPr>
        <w:pStyle w:val="Heading2"/>
      </w:pPr>
      <w:bookmarkStart w:id="24" w:name="_Toc151992299"/>
      <w:r>
        <w:t>Incorporating important knowledge, context, and other information</w:t>
      </w:r>
      <w:bookmarkEnd w:id="24"/>
    </w:p>
    <w:p w14:paraId="7C33F4CB" w14:textId="6F67D44A" w:rsidR="00420D98" w:rsidRDefault="005F15E3" w:rsidP="00420D98">
      <w:r>
        <w:t xml:space="preserve">As outlined in table </w:t>
      </w:r>
      <w:r w:rsidR="005E7644">
        <w:t>three</w:t>
      </w:r>
      <w:r>
        <w:t xml:space="preserve"> this process has allowed us to enrich the dataset with important knowledge, contextual and other requirements to undertake job tasks. This has ranged from relevant laws and regulations or standards, to required expertise, important considerations, or the underlying reasons and driving factors for undertaking a task. As shown here for teachers, this has also allowed us to incorporate important stakeholder feedback relating to how and why learning activities are assigned to students and the important considerations required for doing so. The skills statement now makes clear that the specialist task goes beyond the simple provision of a task to a student without any additional context or consideration.</w:t>
      </w:r>
    </w:p>
    <w:p w14:paraId="2645ACB8" w14:textId="77777777" w:rsidR="006C2481" w:rsidRDefault="006C2481" w:rsidP="006C2481"/>
    <w:p w14:paraId="67E8CA36" w14:textId="77777777" w:rsidR="008169F2" w:rsidRDefault="008169F2">
      <w:pPr>
        <w:spacing w:after="160" w:line="259" w:lineRule="auto"/>
        <w:rPr>
          <w:b/>
          <w:color w:val="000000" w:themeColor="text1"/>
          <w:sz w:val="20"/>
          <w:lang w:val="en-US"/>
        </w:rPr>
      </w:pPr>
      <w:r>
        <w:br w:type="page"/>
      </w:r>
    </w:p>
    <w:p w14:paraId="6B4D778E" w14:textId="465938E7" w:rsidR="003B14C3" w:rsidRDefault="003B14C3" w:rsidP="005C7505">
      <w:pPr>
        <w:pStyle w:val="ChartandTablelabel"/>
      </w:pPr>
      <w:r>
        <w:lastRenderedPageBreak/>
        <w:t xml:space="preserve">Table three: </w:t>
      </w:r>
      <w:proofErr w:type="spellStart"/>
      <w:r>
        <w:t>Utilising</w:t>
      </w:r>
      <w:proofErr w:type="spellEnd"/>
      <w:r>
        <w:t xml:space="preserve"> skill statements to incorporate knowledge, context and other information</w:t>
      </w:r>
    </w:p>
    <w:tbl>
      <w:tblPr>
        <w:tblW w:w="8846" w:type="dxa"/>
        <w:tblCellMar>
          <w:left w:w="0" w:type="dxa"/>
          <w:right w:w="0" w:type="dxa"/>
        </w:tblCellMar>
        <w:tblLook w:val="0420" w:firstRow="1" w:lastRow="0" w:firstColumn="0" w:lastColumn="0" w:noHBand="0" w:noVBand="1"/>
      </w:tblPr>
      <w:tblGrid>
        <w:gridCol w:w="2153"/>
        <w:gridCol w:w="6693"/>
      </w:tblGrid>
      <w:tr w:rsidR="006C2481" w:rsidRPr="008169F2" w14:paraId="0C26451D" w14:textId="77777777" w:rsidTr="00123A6C">
        <w:trPr>
          <w:trHeight w:val="491"/>
        </w:trPr>
        <w:tc>
          <w:tcPr>
            <w:tcW w:w="2153" w:type="dxa"/>
            <w:tcBorders>
              <w:top w:val="single" w:sz="4" w:space="0" w:color="1192E8"/>
              <w:left w:val="nil"/>
              <w:bottom w:val="nil"/>
              <w:right w:val="nil"/>
            </w:tcBorders>
            <w:shd w:val="clear" w:color="auto" w:fill="4B0985"/>
            <w:tcMar>
              <w:top w:w="72" w:type="dxa"/>
              <w:left w:w="144" w:type="dxa"/>
              <w:bottom w:w="72" w:type="dxa"/>
              <w:right w:w="144" w:type="dxa"/>
            </w:tcMar>
            <w:hideMark/>
          </w:tcPr>
          <w:p w14:paraId="59FFD859" w14:textId="77777777" w:rsidR="006C2481" w:rsidRPr="009304CA" w:rsidRDefault="006C2481" w:rsidP="00123A6C">
            <w:pPr>
              <w:rPr>
                <w:b/>
                <w:bCs/>
                <w:sz w:val="20"/>
                <w:szCs w:val="20"/>
              </w:rPr>
            </w:pPr>
            <w:r w:rsidRPr="009304CA">
              <w:rPr>
                <w:b/>
                <w:bCs/>
                <w:sz w:val="20"/>
                <w:szCs w:val="20"/>
              </w:rPr>
              <w:t>Specialist task</w:t>
            </w:r>
          </w:p>
        </w:tc>
        <w:tc>
          <w:tcPr>
            <w:tcW w:w="6693" w:type="dxa"/>
            <w:tcBorders>
              <w:top w:val="single" w:sz="4" w:space="0" w:color="1192E8"/>
              <w:left w:val="nil"/>
              <w:bottom w:val="nil"/>
              <w:right w:val="nil"/>
            </w:tcBorders>
            <w:shd w:val="clear" w:color="auto" w:fill="4B0985"/>
            <w:tcMar>
              <w:top w:w="72" w:type="dxa"/>
              <w:left w:w="144" w:type="dxa"/>
              <w:bottom w:w="72" w:type="dxa"/>
              <w:right w:w="144" w:type="dxa"/>
            </w:tcMar>
            <w:hideMark/>
          </w:tcPr>
          <w:p w14:paraId="471BAF70" w14:textId="77777777" w:rsidR="006C2481" w:rsidRPr="009304CA" w:rsidRDefault="006C2481" w:rsidP="00123A6C">
            <w:pPr>
              <w:rPr>
                <w:b/>
                <w:bCs/>
                <w:sz w:val="20"/>
                <w:szCs w:val="20"/>
              </w:rPr>
            </w:pPr>
            <w:r w:rsidRPr="009304CA">
              <w:rPr>
                <w:b/>
                <w:bCs/>
                <w:sz w:val="20"/>
                <w:szCs w:val="20"/>
              </w:rPr>
              <w:t>Skill statement</w:t>
            </w:r>
          </w:p>
        </w:tc>
      </w:tr>
      <w:tr w:rsidR="006C2481" w:rsidRPr="008169F2" w14:paraId="0D03E96A" w14:textId="77777777" w:rsidTr="006C2481">
        <w:trPr>
          <w:trHeight w:val="465"/>
        </w:trPr>
        <w:tc>
          <w:tcPr>
            <w:tcW w:w="2153" w:type="dxa"/>
            <w:tcBorders>
              <w:top w:val="nil"/>
              <w:left w:val="nil"/>
              <w:bottom w:val="nil"/>
              <w:right w:val="nil"/>
            </w:tcBorders>
            <w:shd w:val="clear" w:color="auto" w:fill="E6E6E6"/>
            <w:tcMar>
              <w:top w:w="72" w:type="dxa"/>
              <w:left w:w="144" w:type="dxa"/>
              <w:bottom w:w="72" w:type="dxa"/>
              <w:right w:w="144" w:type="dxa"/>
            </w:tcMar>
            <w:hideMark/>
          </w:tcPr>
          <w:p w14:paraId="333632D1" w14:textId="77777777" w:rsidR="006C2481" w:rsidRPr="008169F2" w:rsidRDefault="006C2481" w:rsidP="00123A6C">
            <w:pPr>
              <w:rPr>
                <w:sz w:val="20"/>
                <w:szCs w:val="20"/>
              </w:rPr>
            </w:pPr>
            <w:r w:rsidRPr="008169F2">
              <w:rPr>
                <w:sz w:val="20"/>
                <w:szCs w:val="20"/>
              </w:rPr>
              <w:t>Assign class work to students</w:t>
            </w:r>
          </w:p>
        </w:tc>
        <w:tc>
          <w:tcPr>
            <w:tcW w:w="6693" w:type="dxa"/>
            <w:tcBorders>
              <w:top w:val="nil"/>
              <w:left w:val="nil"/>
              <w:bottom w:val="nil"/>
              <w:right w:val="nil"/>
            </w:tcBorders>
            <w:shd w:val="clear" w:color="auto" w:fill="E6E6E6"/>
            <w:tcMar>
              <w:top w:w="72" w:type="dxa"/>
              <w:left w:w="144" w:type="dxa"/>
              <w:bottom w:w="72" w:type="dxa"/>
              <w:right w:w="144" w:type="dxa"/>
            </w:tcMar>
            <w:hideMark/>
          </w:tcPr>
          <w:p w14:paraId="41484821" w14:textId="77777777" w:rsidR="006C2481" w:rsidRPr="008169F2" w:rsidRDefault="006C2481" w:rsidP="00123A6C">
            <w:pPr>
              <w:rPr>
                <w:sz w:val="20"/>
                <w:szCs w:val="20"/>
              </w:rPr>
            </w:pPr>
            <w:r w:rsidRPr="008169F2">
              <w:rPr>
                <w:sz w:val="20"/>
                <w:szCs w:val="20"/>
              </w:rPr>
              <w:t xml:space="preserve">Assign effective and well-sequenced learning and teaching activities to students in order to support and improve academic understanding and achievement. Align learning activities with educational goals and objectives, curriculum, and student ability, skills or knowledge. </w:t>
            </w:r>
          </w:p>
        </w:tc>
      </w:tr>
      <w:tr w:rsidR="006C2481" w:rsidRPr="008169F2" w14:paraId="4B0B128E" w14:textId="77777777" w:rsidTr="00123A6C">
        <w:trPr>
          <w:trHeight w:val="491"/>
        </w:trPr>
        <w:tc>
          <w:tcPr>
            <w:tcW w:w="2153" w:type="dxa"/>
            <w:tcBorders>
              <w:top w:val="nil"/>
              <w:left w:val="nil"/>
              <w:bottom w:val="nil"/>
              <w:right w:val="nil"/>
            </w:tcBorders>
            <w:shd w:val="clear" w:color="auto" w:fill="auto"/>
            <w:tcMar>
              <w:top w:w="72" w:type="dxa"/>
              <w:left w:w="144" w:type="dxa"/>
              <w:bottom w:w="72" w:type="dxa"/>
              <w:right w:w="144" w:type="dxa"/>
            </w:tcMar>
            <w:hideMark/>
          </w:tcPr>
          <w:p w14:paraId="6A1E4FA9" w14:textId="77777777" w:rsidR="006C2481" w:rsidRPr="008169F2" w:rsidRDefault="006C2481" w:rsidP="00123A6C">
            <w:pPr>
              <w:rPr>
                <w:sz w:val="20"/>
                <w:szCs w:val="20"/>
              </w:rPr>
            </w:pPr>
            <w:r w:rsidRPr="008169F2">
              <w:rPr>
                <w:sz w:val="20"/>
                <w:szCs w:val="20"/>
              </w:rPr>
              <w:t>Manage content of broadcasts or presentations</w:t>
            </w:r>
          </w:p>
        </w:tc>
        <w:tc>
          <w:tcPr>
            <w:tcW w:w="6693" w:type="dxa"/>
            <w:tcBorders>
              <w:top w:val="nil"/>
              <w:left w:val="nil"/>
              <w:bottom w:val="nil"/>
              <w:right w:val="nil"/>
            </w:tcBorders>
            <w:shd w:val="clear" w:color="auto" w:fill="auto"/>
            <w:tcMar>
              <w:top w:w="72" w:type="dxa"/>
              <w:left w:w="144" w:type="dxa"/>
              <w:bottom w:w="72" w:type="dxa"/>
              <w:right w:w="144" w:type="dxa"/>
            </w:tcMar>
            <w:hideMark/>
          </w:tcPr>
          <w:p w14:paraId="27E30387" w14:textId="77777777" w:rsidR="006C2481" w:rsidRPr="008169F2" w:rsidRDefault="006C2481" w:rsidP="00123A6C">
            <w:pPr>
              <w:rPr>
                <w:sz w:val="20"/>
                <w:szCs w:val="20"/>
              </w:rPr>
            </w:pPr>
            <w:r w:rsidRPr="008169F2">
              <w:rPr>
                <w:sz w:val="20"/>
                <w:szCs w:val="20"/>
              </w:rPr>
              <w:t>Manage radio or television content for broadcast including assessing the suitability of content in relation to law, broadcast standards and alignment with channel, program, show or company brand and direction.</w:t>
            </w:r>
          </w:p>
        </w:tc>
      </w:tr>
      <w:tr w:rsidR="006C2481" w:rsidRPr="008169F2" w14:paraId="7031C27B" w14:textId="77777777" w:rsidTr="006C2481">
        <w:trPr>
          <w:trHeight w:val="491"/>
        </w:trPr>
        <w:tc>
          <w:tcPr>
            <w:tcW w:w="2153" w:type="dxa"/>
            <w:tcBorders>
              <w:top w:val="nil"/>
              <w:left w:val="nil"/>
              <w:bottom w:val="nil"/>
              <w:right w:val="nil"/>
            </w:tcBorders>
            <w:shd w:val="clear" w:color="auto" w:fill="E6E6E6"/>
            <w:tcMar>
              <w:top w:w="72" w:type="dxa"/>
              <w:left w:w="144" w:type="dxa"/>
              <w:bottom w:w="72" w:type="dxa"/>
              <w:right w:w="144" w:type="dxa"/>
            </w:tcMar>
            <w:hideMark/>
          </w:tcPr>
          <w:p w14:paraId="02D3BA7D" w14:textId="77777777" w:rsidR="006C2481" w:rsidRPr="008169F2" w:rsidRDefault="006C2481" w:rsidP="00123A6C">
            <w:pPr>
              <w:rPr>
                <w:sz w:val="20"/>
                <w:szCs w:val="20"/>
              </w:rPr>
            </w:pPr>
            <w:r w:rsidRPr="008169F2">
              <w:rPr>
                <w:sz w:val="20"/>
                <w:szCs w:val="20"/>
              </w:rPr>
              <w:t>Maintain records, documents or other files</w:t>
            </w:r>
          </w:p>
        </w:tc>
        <w:tc>
          <w:tcPr>
            <w:tcW w:w="6693" w:type="dxa"/>
            <w:tcBorders>
              <w:top w:val="nil"/>
              <w:left w:val="nil"/>
              <w:bottom w:val="nil"/>
              <w:right w:val="nil"/>
            </w:tcBorders>
            <w:shd w:val="clear" w:color="auto" w:fill="E6E6E6"/>
            <w:tcMar>
              <w:top w:w="72" w:type="dxa"/>
              <w:left w:w="144" w:type="dxa"/>
              <w:bottom w:w="72" w:type="dxa"/>
              <w:right w:w="144" w:type="dxa"/>
            </w:tcMar>
            <w:hideMark/>
          </w:tcPr>
          <w:p w14:paraId="0FA60C47" w14:textId="77777777" w:rsidR="006C2481" w:rsidRPr="008169F2" w:rsidRDefault="006C2481" w:rsidP="00123A6C">
            <w:pPr>
              <w:rPr>
                <w:sz w:val="20"/>
                <w:szCs w:val="20"/>
              </w:rPr>
            </w:pPr>
            <w:r w:rsidRPr="008169F2">
              <w:rPr>
                <w:sz w:val="20"/>
                <w:szCs w:val="20"/>
              </w:rPr>
              <w:t>Review and maintain records, documents or other files, ensuring that all details and information are correct, current and that proper labelling, indexing and categorisation has been completed. Ensure that records are stored or destroyed appropriately according to information security or other privacy requirements.</w:t>
            </w:r>
          </w:p>
        </w:tc>
      </w:tr>
      <w:tr w:rsidR="006C2481" w:rsidRPr="008169F2" w14:paraId="3507398B" w14:textId="77777777" w:rsidTr="00123A6C">
        <w:trPr>
          <w:trHeight w:val="491"/>
        </w:trPr>
        <w:tc>
          <w:tcPr>
            <w:tcW w:w="2153" w:type="dxa"/>
            <w:tcBorders>
              <w:top w:val="nil"/>
              <w:left w:val="nil"/>
              <w:bottom w:val="single" w:sz="4" w:space="0" w:color="1192E8"/>
              <w:right w:val="nil"/>
            </w:tcBorders>
            <w:shd w:val="clear" w:color="auto" w:fill="auto"/>
            <w:tcMar>
              <w:top w:w="72" w:type="dxa"/>
              <w:left w:w="144" w:type="dxa"/>
              <w:bottom w:w="72" w:type="dxa"/>
              <w:right w:w="144" w:type="dxa"/>
            </w:tcMar>
            <w:hideMark/>
          </w:tcPr>
          <w:p w14:paraId="3FFECC7D" w14:textId="77777777" w:rsidR="006C2481" w:rsidRPr="008169F2" w:rsidRDefault="006C2481" w:rsidP="00123A6C">
            <w:pPr>
              <w:rPr>
                <w:sz w:val="20"/>
                <w:szCs w:val="20"/>
              </w:rPr>
            </w:pPr>
            <w:r w:rsidRPr="008169F2">
              <w:rPr>
                <w:sz w:val="20"/>
                <w:szCs w:val="20"/>
              </w:rPr>
              <w:t>Design medical devices or appliances</w:t>
            </w:r>
          </w:p>
        </w:tc>
        <w:tc>
          <w:tcPr>
            <w:tcW w:w="6693" w:type="dxa"/>
            <w:tcBorders>
              <w:top w:val="nil"/>
              <w:left w:val="nil"/>
              <w:bottom w:val="single" w:sz="4" w:space="0" w:color="1192E8"/>
              <w:right w:val="nil"/>
            </w:tcBorders>
            <w:shd w:val="clear" w:color="auto" w:fill="auto"/>
            <w:tcMar>
              <w:top w:w="72" w:type="dxa"/>
              <w:left w:w="144" w:type="dxa"/>
              <w:bottom w:w="72" w:type="dxa"/>
              <w:right w:w="144" w:type="dxa"/>
            </w:tcMar>
            <w:hideMark/>
          </w:tcPr>
          <w:p w14:paraId="2CF7AF27" w14:textId="77777777" w:rsidR="006C2481" w:rsidRPr="008169F2" w:rsidRDefault="006C2481" w:rsidP="00123A6C">
            <w:pPr>
              <w:rPr>
                <w:sz w:val="20"/>
                <w:szCs w:val="20"/>
              </w:rPr>
            </w:pPr>
            <w:r w:rsidRPr="008169F2">
              <w:rPr>
                <w:sz w:val="20"/>
                <w:szCs w:val="20"/>
              </w:rPr>
              <w:t>Design medical devices or appliances that address specific healthcare needs or that can be used to alleviate, diagnose, monitor, prevent, predict or treat disease, illness, injury, or disability in patients. Review prescriptions, practitioner or patient requirements, or collaborate with healthcare professionals, technicians, researchers, or end-users to understand requirements and constraints. Utilise engineering principles, materials science, technical expertise, and medical or physiological knowledge to design devices that meet the intended purpose, and any functional, regulatory, and health and safety requirements.</w:t>
            </w:r>
          </w:p>
        </w:tc>
      </w:tr>
    </w:tbl>
    <w:p w14:paraId="5D2C0A80" w14:textId="03AD7AC7" w:rsidR="00BF1C68" w:rsidRDefault="006E520C" w:rsidP="005C7505">
      <w:pPr>
        <w:pStyle w:val="Heading2"/>
      </w:pPr>
      <w:bookmarkStart w:id="25" w:name="_Toc151992300"/>
      <w:r>
        <w:t>Supporting more open access to our data</w:t>
      </w:r>
      <w:bookmarkEnd w:id="25"/>
    </w:p>
    <w:p w14:paraId="6DA17986" w14:textId="34901871" w:rsidR="00AF47EE" w:rsidRDefault="00AF47EE" w:rsidP="00AF47EE">
      <w:r>
        <w:rPr>
          <w:rFonts w:asciiTheme="minorHAnsi" w:hAnsiTheme="minorHAnsi"/>
        </w:rPr>
        <w:t xml:space="preserve">The 2021 </w:t>
      </w:r>
      <w:r w:rsidRPr="002C7EBC">
        <w:rPr>
          <w:i/>
          <w:iCs/>
        </w:rPr>
        <w:t>University-Industry Collaboration in Teaching and Learning Review</w:t>
      </w:r>
      <w:r w:rsidR="00350E95">
        <w:rPr>
          <w:rStyle w:val="FootnoteReference"/>
          <w:i/>
          <w:iCs/>
        </w:rPr>
        <w:footnoteReference w:id="2"/>
      </w:r>
      <w:r>
        <w:t>, undertaken by</w:t>
      </w:r>
      <w:r w:rsidRPr="00C07582">
        <w:t xml:space="preserve"> Bean and Dawkins, </w:t>
      </w:r>
      <w:r>
        <w:t>recommended that government “a</w:t>
      </w:r>
      <w:r w:rsidRPr="00C517E8">
        <w:t xml:space="preserve">ccelerate the development and use of the Australian Skills Classification as an open access national skills taxonomy. This will create a common skills language for industry, higher </w:t>
      </w:r>
      <w:proofErr w:type="gramStart"/>
      <w:r w:rsidRPr="00C517E8">
        <w:t>education</w:t>
      </w:r>
      <w:proofErr w:type="gramEnd"/>
      <w:r w:rsidRPr="00C517E8">
        <w:t xml:space="preserve"> and VET to collaborate on education program development, and more effectively meet workforce needs.</w:t>
      </w:r>
      <w:r>
        <w:t>”</w:t>
      </w:r>
    </w:p>
    <w:p w14:paraId="66BFED8F" w14:textId="4E1CFED2" w:rsidR="00AF47EE" w:rsidRDefault="00AF47EE" w:rsidP="00AF47EE">
      <w:r>
        <w:t xml:space="preserve">As part of this recommendation, </w:t>
      </w:r>
      <w:r w:rsidR="00A57F7B">
        <w:t xml:space="preserve">the Review </w:t>
      </w:r>
      <w:r>
        <w:t>stated that government should “s</w:t>
      </w:r>
      <w:r w:rsidRPr="00C517E8">
        <w:t>cope out and undertake additional work needed for government, industry and educators to build</w:t>
      </w:r>
      <w:r w:rsidR="005C7505">
        <w:t xml:space="preserve"> </w:t>
      </w:r>
      <w:r w:rsidRPr="00C517E8">
        <w:t>a </w:t>
      </w:r>
      <w:r w:rsidRPr="00475610">
        <w:t>proxy list of rich skill descriptors to underpin the unified credentials platform” and “determine if the Australian Skills Classification, which is already matched to occupations, can be used as a proxy for rich skill descriptors to underpin the credentials platform. This will involve government and the higher education and VET sectors working together with industry to inform a more comprehensive Australian Skills Classification.”</w:t>
      </w:r>
    </w:p>
    <w:p w14:paraId="6C0965BB" w14:textId="45EDEC07" w:rsidR="00AF47EE" w:rsidRDefault="00521F73" w:rsidP="00AF47EE">
      <w:r>
        <w:t>By creating a</w:t>
      </w:r>
      <w:r w:rsidR="00AF47EE">
        <w:t xml:space="preserve"> skills statement data</w:t>
      </w:r>
      <w:r w:rsidR="005C7505">
        <w:t>-</w:t>
      </w:r>
      <w:r w:rsidR="00AF47EE">
        <w:t>field</w:t>
      </w:r>
      <w:r>
        <w:t xml:space="preserve"> we have helped ensure </w:t>
      </w:r>
      <w:r w:rsidR="00AF47EE">
        <w:t xml:space="preserve">the Classification fulfil almost all critical data fields and features for the creation of rich skill descriptors. By doing so, we hope to </w:t>
      </w:r>
      <w:r w:rsidR="00350E95">
        <w:t xml:space="preserve">support </w:t>
      </w:r>
      <w:r w:rsidR="00AF47EE">
        <w:t xml:space="preserve">more open access to our data, including facilitating greater machine readability, and </w:t>
      </w:r>
      <w:r w:rsidR="00350E95">
        <w:t xml:space="preserve">assist </w:t>
      </w:r>
      <w:r w:rsidR="00AF47EE">
        <w:t>the future development of rich skill descriptors from the Classification.</w:t>
      </w:r>
    </w:p>
    <w:p w14:paraId="45F7AE5C" w14:textId="7F43345A" w:rsidR="006E520C" w:rsidRPr="006E520C" w:rsidRDefault="00AF47EE" w:rsidP="006E520C">
      <w:r>
        <w:lastRenderedPageBreak/>
        <w:t>Jobs and Skills Australia intends to work closely with</w:t>
      </w:r>
      <w:r w:rsidR="00350E95">
        <w:t xml:space="preserve"> data users and representatives across</w:t>
      </w:r>
      <w:r>
        <w:t xml:space="preserve"> industry, higher education and VET stakeholders in the coming months to inform a more comprehensive Classification and ensure our data continues to meet stakeholder needs.</w:t>
      </w:r>
    </w:p>
    <w:p w14:paraId="407D4463" w14:textId="695D39A4" w:rsidR="00BF1C68" w:rsidRDefault="00AF47EE" w:rsidP="005C7505">
      <w:pPr>
        <w:pStyle w:val="Heading2"/>
      </w:pPr>
      <w:bookmarkStart w:id="26" w:name="_Toc151992301"/>
      <w:r>
        <w:t>Methodology</w:t>
      </w:r>
      <w:bookmarkEnd w:id="26"/>
    </w:p>
    <w:p w14:paraId="7D0660E2" w14:textId="02FE19BE" w:rsidR="000D4E69" w:rsidRDefault="000D4E69" w:rsidP="000D4E69">
      <w:r>
        <w:t>The development of the skills statement data field involved the use of a range of available data and information, which was reviewed, validated, and synthesised by researchers in the Australian Skills Classification team. Inputs to the project included:</w:t>
      </w:r>
    </w:p>
    <w:p w14:paraId="6EEBE865" w14:textId="072DDE92" w:rsidR="000D4E69" w:rsidRDefault="000D4E69" w:rsidP="006F7FD0">
      <w:pPr>
        <w:ind w:left="1440" w:hanging="1440"/>
      </w:pPr>
    </w:p>
    <w:p w14:paraId="6B3F5084" w14:textId="1F437608" w:rsidR="000D4E69" w:rsidRPr="004C309F" w:rsidRDefault="000D4E69" w:rsidP="000D4E69">
      <w:pPr>
        <w:ind w:left="1440" w:hanging="1440"/>
      </w:pPr>
      <w:r w:rsidRPr="007F0EA6">
        <w:rPr>
          <w:b/>
          <w:bCs/>
          <w:noProof/>
        </w:rPr>
        <w:drawing>
          <wp:anchor distT="0" distB="0" distL="114300" distR="114300" simplePos="0" relativeHeight="251654144" behindDoc="0" locked="0" layoutInCell="1" allowOverlap="1" wp14:anchorId="3B1956D2" wp14:editId="3D7C5A9B">
            <wp:simplePos x="0" y="0"/>
            <wp:positionH relativeFrom="column">
              <wp:posOffset>55880</wp:posOffset>
            </wp:positionH>
            <wp:positionV relativeFrom="paragraph">
              <wp:posOffset>194945</wp:posOffset>
            </wp:positionV>
            <wp:extent cx="512047" cy="512047"/>
            <wp:effectExtent l="0" t="0" r="0" b="0"/>
            <wp:wrapNone/>
            <wp:docPr id="9" name="Graphic 8">
              <a:extLst xmlns:a="http://schemas.openxmlformats.org/drawingml/2006/main">
                <a:ext uri="{FF2B5EF4-FFF2-40B4-BE49-F238E27FC236}">
                  <a16:creationId xmlns:a16="http://schemas.microsoft.com/office/drawing/2014/main" id="{CFADB110-6B8F-2CD4-3A07-816050942B2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CFADB110-6B8F-2CD4-3A07-816050942B2F}"/>
                        </a:ext>
                        <a:ext uri="{C183D7F6-B498-43B3-948B-1728B52AA6E4}">
                          <adec:decorative xmlns:adec="http://schemas.microsoft.com/office/drawing/2017/decorative" val="1"/>
                        </a:ext>
                      </a:extLst>
                    </pic:cNvPr>
                    <pic:cNvPicPr>
                      <a:picLocks noChangeAspect="1"/>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12047" cy="512047"/>
                    </a:xfrm>
                    <a:prstGeom prst="rect">
                      <a:avLst/>
                    </a:prstGeom>
                  </pic:spPr>
                </pic:pic>
              </a:graphicData>
            </a:graphic>
          </wp:anchor>
        </w:drawing>
      </w:r>
      <w:r>
        <w:rPr>
          <w:b/>
          <w:bCs/>
        </w:rPr>
        <w:tab/>
      </w:r>
      <w:r w:rsidRPr="007F0EA6">
        <w:rPr>
          <w:b/>
          <w:bCs/>
        </w:rPr>
        <w:t xml:space="preserve">Education and Training information (VET and Higher Education)  </w:t>
      </w:r>
      <w:r>
        <w:t>Information from training packages, units of competency, qualifications and course descriptions provided important input into the skills statements. Only Australian information was used in this context, and provided important insights into the technical and procedural requirements of some tasks, as well as important knowledge and considerations.</w:t>
      </w:r>
    </w:p>
    <w:p w14:paraId="7700D275" w14:textId="77777777" w:rsidR="000D4E69" w:rsidRDefault="000D4E69" w:rsidP="000D4E69">
      <w:pPr>
        <w:pStyle w:val="ListParagraph"/>
      </w:pPr>
    </w:p>
    <w:p w14:paraId="4C684C43" w14:textId="7A13DA1C" w:rsidR="00BA5516" w:rsidRDefault="000D4E69" w:rsidP="000D4E69">
      <w:pPr>
        <w:ind w:left="1440"/>
      </w:pPr>
      <w:r w:rsidRPr="009C58AF">
        <w:rPr>
          <w:b/>
          <w:bCs/>
          <w:noProof/>
        </w:rPr>
        <w:drawing>
          <wp:anchor distT="0" distB="0" distL="114300" distR="114300" simplePos="0" relativeHeight="251655168" behindDoc="0" locked="0" layoutInCell="1" allowOverlap="1" wp14:anchorId="5394B557" wp14:editId="66ACD2A9">
            <wp:simplePos x="0" y="0"/>
            <wp:positionH relativeFrom="column">
              <wp:posOffset>67310</wp:posOffset>
            </wp:positionH>
            <wp:positionV relativeFrom="paragraph">
              <wp:posOffset>170180</wp:posOffset>
            </wp:positionV>
            <wp:extent cx="485136" cy="485136"/>
            <wp:effectExtent l="0" t="0" r="0" b="0"/>
            <wp:wrapNone/>
            <wp:docPr id="11" name="Graphic 10">
              <a:extLst xmlns:a="http://schemas.openxmlformats.org/drawingml/2006/main">
                <a:ext uri="{FF2B5EF4-FFF2-40B4-BE49-F238E27FC236}">
                  <a16:creationId xmlns:a16="http://schemas.microsoft.com/office/drawing/2014/main" id="{453D85DC-F221-0076-BFE3-DCF93948F934}"/>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a:extLst>
                        <a:ext uri="{FF2B5EF4-FFF2-40B4-BE49-F238E27FC236}">
                          <a16:creationId xmlns:a16="http://schemas.microsoft.com/office/drawing/2014/main" id="{453D85DC-F221-0076-BFE3-DCF93948F934}"/>
                        </a:ext>
                        <a:ext uri="{C183D7F6-B498-43B3-948B-1728B52AA6E4}">
                          <adec:decorative xmlns:adec="http://schemas.microsoft.com/office/drawing/2017/decorative" val="1"/>
                        </a:ext>
                      </a:extLst>
                    </pic:cNvPr>
                    <pic:cNvPicPr>
                      <a:picLocks noChangeAspect="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85136" cy="485136"/>
                    </a:xfrm>
                    <a:prstGeom prst="rect">
                      <a:avLst/>
                    </a:prstGeom>
                  </pic:spPr>
                </pic:pic>
              </a:graphicData>
            </a:graphic>
            <wp14:sizeRelH relativeFrom="page">
              <wp14:pctWidth>0</wp14:pctWidth>
            </wp14:sizeRelH>
            <wp14:sizeRelV relativeFrom="page">
              <wp14:pctHeight>0</wp14:pctHeight>
            </wp14:sizeRelV>
          </wp:anchor>
        </w:drawing>
      </w:r>
      <w:r w:rsidRPr="009C58AF">
        <w:rPr>
          <w:b/>
          <w:bCs/>
        </w:rPr>
        <w:t>Regulations, standards, accrediting or governing bodies</w:t>
      </w:r>
      <w:r>
        <w:t xml:space="preserve"> </w:t>
      </w:r>
    </w:p>
    <w:p w14:paraId="7596D21B" w14:textId="22380C1D" w:rsidR="000D4E69" w:rsidRDefault="00BA5516" w:rsidP="000D4E69">
      <w:pPr>
        <w:ind w:left="1440"/>
      </w:pPr>
      <w:r>
        <w:t>I</w:t>
      </w:r>
      <w:r w:rsidR="000D4E69">
        <w:t>nformation from regulations or standards that limit, restrict or otherwise govern the undertaking of certain work tasks was used to help guide the drafting of skills statements. In some cases information was also acquired from publications from accrediting or governing bodies. In particular, this helped guide important knowledge and context for some tasks, the limits of work, or helped distinguish tasks from each other based on their typical industry context.</w:t>
      </w:r>
    </w:p>
    <w:p w14:paraId="36073C89" w14:textId="2FAD08A3" w:rsidR="000D4E69" w:rsidRDefault="000D4E69" w:rsidP="000D4E69">
      <w:pPr>
        <w:pStyle w:val="ListParagraph"/>
      </w:pPr>
    </w:p>
    <w:p w14:paraId="3E106B89" w14:textId="1C310FE3" w:rsidR="00BA5516" w:rsidRDefault="00786F6A" w:rsidP="000D4E69">
      <w:pPr>
        <w:ind w:left="1440"/>
      </w:pPr>
      <w:r w:rsidRPr="00293C2F">
        <w:rPr>
          <w:b/>
          <w:bCs/>
          <w:noProof/>
        </w:rPr>
        <w:drawing>
          <wp:anchor distT="0" distB="0" distL="114300" distR="114300" simplePos="0" relativeHeight="251658240" behindDoc="0" locked="0" layoutInCell="1" allowOverlap="1" wp14:anchorId="41D0C19C" wp14:editId="0F1A7BE2">
            <wp:simplePos x="0" y="0"/>
            <wp:positionH relativeFrom="column">
              <wp:posOffset>66040</wp:posOffset>
            </wp:positionH>
            <wp:positionV relativeFrom="paragraph">
              <wp:posOffset>14605</wp:posOffset>
            </wp:positionV>
            <wp:extent cx="485136" cy="485136"/>
            <wp:effectExtent l="0" t="0" r="0" b="0"/>
            <wp:wrapNone/>
            <wp:docPr id="15" name="Graphic 14">
              <a:extLst xmlns:a="http://schemas.openxmlformats.org/drawingml/2006/main">
                <a:ext uri="{FF2B5EF4-FFF2-40B4-BE49-F238E27FC236}">
                  <a16:creationId xmlns:a16="http://schemas.microsoft.com/office/drawing/2014/main" id="{6E285B24-6CFE-15ED-1E2D-7D77D9A2E23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4">
                      <a:extLst>
                        <a:ext uri="{FF2B5EF4-FFF2-40B4-BE49-F238E27FC236}">
                          <a16:creationId xmlns:a16="http://schemas.microsoft.com/office/drawing/2014/main" id="{6E285B24-6CFE-15ED-1E2D-7D77D9A2E230}"/>
                        </a:ext>
                        <a:ext uri="{C183D7F6-B498-43B3-948B-1728B52AA6E4}">
                          <adec:decorative xmlns:adec="http://schemas.microsoft.com/office/drawing/2017/decorative" val="1"/>
                        </a:ext>
                      </a:extLst>
                    </pic:cNvPr>
                    <pic:cNvPicPr>
                      <a:picLocks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485136" cy="485136"/>
                    </a:xfrm>
                    <a:prstGeom prst="rect">
                      <a:avLst/>
                    </a:prstGeom>
                  </pic:spPr>
                </pic:pic>
              </a:graphicData>
            </a:graphic>
          </wp:anchor>
        </w:drawing>
      </w:r>
      <w:r w:rsidR="000D4E69" w:rsidRPr="00293C2F">
        <w:rPr>
          <w:b/>
          <w:bCs/>
        </w:rPr>
        <w:t>Stakeholder feedback</w:t>
      </w:r>
      <w:r w:rsidR="000D4E69">
        <w:t xml:space="preserve"> </w:t>
      </w:r>
    </w:p>
    <w:p w14:paraId="4EAA2ECF" w14:textId="2DEF09B7" w:rsidR="000D4E69" w:rsidRDefault="00BA5516" w:rsidP="000D4E69">
      <w:pPr>
        <w:ind w:left="1440"/>
      </w:pPr>
      <w:r>
        <w:t>W</w:t>
      </w:r>
      <w:r w:rsidR="000D4E69">
        <w:t>herever available, stakeholder feedback has been incorporated into the skills statements and/or rewritten specialist tasks.</w:t>
      </w:r>
    </w:p>
    <w:p w14:paraId="45DDA96E" w14:textId="77777777" w:rsidR="00350E95" w:rsidRDefault="00350E95" w:rsidP="000D4E69">
      <w:pPr>
        <w:ind w:left="1440"/>
      </w:pPr>
    </w:p>
    <w:p w14:paraId="42724FCB" w14:textId="19E59722" w:rsidR="00BA5516" w:rsidRDefault="00521F73" w:rsidP="000D4E69">
      <w:pPr>
        <w:ind w:left="1440"/>
      </w:pPr>
      <w:r>
        <w:rPr>
          <w:b/>
          <w:bCs/>
        </w:rPr>
        <w:t xml:space="preserve">Generative AI </w:t>
      </w:r>
    </w:p>
    <w:p w14:paraId="6B2EF0D4" w14:textId="17E3BFA2" w:rsidR="00350E95" w:rsidRDefault="00786F6A" w:rsidP="000D4E69">
      <w:pPr>
        <w:ind w:left="1440"/>
      </w:pPr>
      <w:r w:rsidRPr="00E5032C">
        <w:rPr>
          <w:b/>
          <w:bCs/>
          <w:noProof/>
        </w:rPr>
        <w:drawing>
          <wp:anchor distT="0" distB="0" distL="114300" distR="114300" simplePos="0" relativeHeight="251661312" behindDoc="0" locked="0" layoutInCell="1" allowOverlap="1" wp14:anchorId="523E8860" wp14:editId="060F4274">
            <wp:simplePos x="0" y="0"/>
            <wp:positionH relativeFrom="column">
              <wp:posOffset>-4445</wp:posOffset>
            </wp:positionH>
            <wp:positionV relativeFrom="paragraph">
              <wp:posOffset>8255</wp:posOffset>
            </wp:positionV>
            <wp:extent cx="615950" cy="615950"/>
            <wp:effectExtent l="0" t="0" r="0" b="0"/>
            <wp:wrapNone/>
            <wp:docPr id="931754934" name="Graphic 931754934">
              <a:extLst xmlns:a="http://schemas.openxmlformats.org/drawingml/2006/main">
                <a:ext uri="{FF2B5EF4-FFF2-40B4-BE49-F238E27FC236}">
                  <a16:creationId xmlns:a16="http://schemas.microsoft.com/office/drawing/2014/main" id="{7C674AB0-27D7-2DB7-924F-1FC87F5EE5E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754934" name="Graphic 931754934">
                      <a:extLst>
                        <a:ext uri="{FF2B5EF4-FFF2-40B4-BE49-F238E27FC236}">
                          <a16:creationId xmlns:a16="http://schemas.microsoft.com/office/drawing/2014/main" id="{7C674AB0-27D7-2DB7-924F-1FC87F5EE5EC}"/>
                        </a:ext>
                        <a:ext uri="{C183D7F6-B498-43B3-948B-1728B52AA6E4}">
                          <adec:decorative xmlns:adec="http://schemas.microsoft.com/office/drawing/2017/decorative" val="1"/>
                        </a:ext>
                      </a:extLst>
                    </pic:cNvPr>
                    <pic:cNvPicPr>
                      <a:picLocks noChangeAspect="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615950" cy="615950"/>
                    </a:xfrm>
                    <a:prstGeom prst="rect">
                      <a:avLst/>
                    </a:prstGeom>
                  </pic:spPr>
                </pic:pic>
              </a:graphicData>
            </a:graphic>
          </wp:anchor>
        </w:drawing>
      </w:r>
      <w:r w:rsidR="00BA5516">
        <w:t>Generative AI</w:t>
      </w:r>
      <w:r w:rsidR="00350E95">
        <w:t xml:space="preserve"> </w:t>
      </w:r>
      <w:r w:rsidR="008D612C">
        <w:t>out</w:t>
      </w:r>
      <w:r w:rsidR="00350E95">
        <w:t>put provided scaffolding for skills statements where researchers could not be expected to have advanced technical knowledge of industry or technical specifics and requirements</w:t>
      </w:r>
      <w:r w:rsidR="008D612C">
        <w:t xml:space="preserve"> and the way these are expressed</w:t>
      </w:r>
      <w:r w:rsidR="00350E95">
        <w:t>. T</w:t>
      </w:r>
      <w:r w:rsidR="00350E95" w:rsidRPr="00C517E8">
        <w:t>he</w:t>
      </w:r>
      <w:r w:rsidR="00350E95">
        <w:t xml:space="preserve"> </w:t>
      </w:r>
      <w:r w:rsidR="00350E95" w:rsidRPr="00C517E8">
        <w:t>word-vectors of the large language models</w:t>
      </w:r>
      <w:r w:rsidR="00350E95">
        <w:t xml:space="preserve"> underpinning </w:t>
      </w:r>
      <w:r w:rsidR="008D612C">
        <w:t xml:space="preserve">the </w:t>
      </w:r>
      <w:r w:rsidR="00BA5516">
        <w:t>generative AI</w:t>
      </w:r>
      <w:r w:rsidR="008D612C">
        <w:t xml:space="preserve"> model we used</w:t>
      </w:r>
      <w:r w:rsidR="00BA5516">
        <w:t xml:space="preserve"> </w:t>
      </w:r>
      <w:r w:rsidR="00350E95" w:rsidRPr="00C517E8">
        <w:t xml:space="preserve">allow better generation of </w:t>
      </w:r>
      <w:r w:rsidR="00350E95">
        <w:t xml:space="preserve">industry specific language, </w:t>
      </w:r>
      <w:r w:rsidR="00350E95" w:rsidRPr="00C517E8">
        <w:t xml:space="preserve">terms and expressions commonly used with occupations than </w:t>
      </w:r>
      <w:r w:rsidR="00350E95">
        <w:t xml:space="preserve">other language </w:t>
      </w:r>
      <w:r w:rsidR="00350E95" w:rsidRPr="00C517E8">
        <w:t xml:space="preserve">models, which return more academic results with limited vocabulary. </w:t>
      </w:r>
      <w:r w:rsidR="00350E95">
        <w:t>O</w:t>
      </w:r>
      <w:r w:rsidR="00350E95" w:rsidRPr="00C517E8">
        <w:t>utputs are used as one of many inputs</w:t>
      </w:r>
      <w:r w:rsidR="00350E95">
        <w:t xml:space="preserve"> into the drafting process</w:t>
      </w:r>
      <w:r w:rsidR="00350E95" w:rsidRPr="00C517E8">
        <w:t xml:space="preserve"> and are reviewed, verified, and edited by researchers.</w:t>
      </w:r>
    </w:p>
    <w:p w14:paraId="71D28946" w14:textId="77777777" w:rsidR="000D4E69" w:rsidRDefault="000D4E69" w:rsidP="000D4E69">
      <w:pPr>
        <w:pStyle w:val="ListParagraph"/>
      </w:pPr>
    </w:p>
    <w:p w14:paraId="34E9269C" w14:textId="60435CC3" w:rsidR="000D4E69" w:rsidRPr="00C517E8" w:rsidRDefault="000D4E69" w:rsidP="000D4E69">
      <w:pPr>
        <w:ind w:left="1440"/>
      </w:pPr>
      <w:r w:rsidRPr="001A5876">
        <w:rPr>
          <w:b/>
          <w:bCs/>
          <w:noProof/>
        </w:rPr>
        <w:drawing>
          <wp:anchor distT="0" distB="0" distL="114300" distR="114300" simplePos="0" relativeHeight="251659264" behindDoc="0" locked="0" layoutInCell="1" allowOverlap="1" wp14:anchorId="214A39C6" wp14:editId="12751C35">
            <wp:simplePos x="0" y="0"/>
            <wp:positionH relativeFrom="column">
              <wp:posOffset>114935</wp:posOffset>
            </wp:positionH>
            <wp:positionV relativeFrom="paragraph">
              <wp:posOffset>11430</wp:posOffset>
            </wp:positionV>
            <wp:extent cx="392430" cy="392430"/>
            <wp:effectExtent l="0" t="0" r="0" b="0"/>
            <wp:wrapNone/>
            <wp:docPr id="13" name="Graphic 12">
              <a:extLst xmlns:a="http://schemas.openxmlformats.org/drawingml/2006/main">
                <a:ext uri="{FF2B5EF4-FFF2-40B4-BE49-F238E27FC236}">
                  <a16:creationId xmlns:a16="http://schemas.microsoft.com/office/drawing/2014/main" id="{EA94EF01-F703-9187-D6DB-5F780A7B79A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2">
                      <a:extLst>
                        <a:ext uri="{FF2B5EF4-FFF2-40B4-BE49-F238E27FC236}">
                          <a16:creationId xmlns:a16="http://schemas.microsoft.com/office/drawing/2014/main" id="{EA94EF01-F703-9187-D6DB-5F780A7B79A8}"/>
                        </a:ext>
                        <a:ext uri="{C183D7F6-B498-43B3-948B-1728B52AA6E4}">
                          <adec:decorative xmlns:adec="http://schemas.microsoft.com/office/drawing/2017/decorative" val="1"/>
                        </a:ext>
                      </a:extLst>
                    </pic:cNvPr>
                    <pic:cNvPicPr>
                      <a:picLocks noChangeAspect="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92430" cy="392430"/>
                    </a:xfrm>
                    <a:prstGeom prst="rect">
                      <a:avLst/>
                    </a:prstGeom>
                  </pic:spPr>
                </pic:pic>
              </a:graphicData>
            </a:graphic>
            <wp14:sizeRelH relativeFrom="margin">
              <wp14:pctWidth>0</wp14:pctWidth>
            </wp14:sizeRelH>
            <wp14:sizeRelV relativeFrom="margin">
              <wp14:pctHeight>0</wp14:pctHeight>
            </wp14:sizeRelV>
          </wp:anchor>
        </w:drawing>
      </w:r>
      <w:r w:rsidRPr="001A5876">
        <w:rPr>
          <w:b/>
          <w:bCs/>
        </w:rPr>
        <w:t>Other desktop research</w:t>
      </w:r>
      <w:r>
        <w:t xml:space="preserve"> – the </w:t>
      </w:r>
      <w:r w:rsidR="00B8228D">
        <w:t>inputs described above</w:t>
      </w:r>
      <w:r>
        <w:t xml:space="preserve"> supported with additional desktop research to help researchers understand the processes, steps, procedures, </w:t>
      </w:r>
      <w:proofErr w:type="gramStart"/>
      <w:r>
        <w:t>context</w:t>
      </w:r>
      <w:proofErr w:type="gramEnd"/>
      <w:r>
        <w:t xml:space="preserve"> and guiding principles of work tasks.</w:t>
      </w:r>
    </w:p>
    <w:p w14:paraId="00272503" w14:textId="77777777" w:rsidR="000C65D4" w:rsidRDefault="000C65D4">
      <w:pPr>
        <w:spacing w:after="160" w:line="259" w:lineRule="auto"/>
        <w:rPr>
          <w:rFonts w:eastAsiaTheme="majorEastAsia" w:cstheme="majorBidi"/>
          <w:b/>
          <w:color w:val="4B0885" w:themeColor="text2"/>
          <w:sz w:val="26"/>
          <w:szCs w:val="24"/>
        </w:rPr>
      </w:pPr>
      <w:bookmarkStart w:id="27" w:name="_Toc151035114"/>
      <w:r>
        <w:br w:type="page"/>
      </w:r>
    </w:p>
    <w:p w14:paraId="555BC6FA" w14:textId="1BBD89AC" w:rsidR="00CA7E1A" w:rsidRDefault="000C65D4" w:rsidP="005C7505">
      <w:pPr>
        <w:pStyle w:val="Heading1"/>
      </w:pPr>
      <w:bookmarkStart w:id="28" w:name="_Toc151053811"/>
      <w:bookmarkStart w:id="29" w:name="_Toc151992302"/>
      <w:r>
        <w:lastRenderedPageBreak/>
        <w:t>Reflecting new and trending skills</w:t>
      </w:r>
      <w:bookmarkEnd w:id="27"/>
      <w:bookmarkEnd w:id="28"/>
      <w:bookmarkEnd w:id="29"/>
    </w:p>
    <w:p w14:paraId="063DD9AC" w14:textId="77777777" w:rsidR="000C65D4" w:rsidRDefault="000C65D4" w:rsidP="005C7505">
      <w:pPr>
        <w:pStyle w:val="Heading2"/>
      </w:pPr>
      <w:bookmarkStart w:id="30" w:name="_Toc151992303"/>
      <w:r>
        <w:t>Reflecting trending and emerging skills based on job advertisements</w:t>
      </w:r>
      <w:bookmarkEnd w:id="30"/>
      <w:r>
        <w:t xml:space="preserve"> </w:t>
      </w:r>
    </w:p>
    <w:p w14:paraId="0DD741F6" w14:textId="2D508CFF" w:rsidR="00D933BB" w:rsidRDefault="00974B9F" w:rsidP="00BB6D0F">
      <w:r>
        <w:t xml:space="preserve">In March 2022, the trending and emerging skills flags were added to the Classification to reflect the digital skills that were growing in demand based on Australian job advertisement data. </w:t>
      </w:r>
    </w:p>
    <w:p w14:paraId="44859254" w14:textId="7D633A59" w:rsidR="00974B9F" w:rsidRDefault="00BB6D0F" w:rsidP="00BB6D0F">
      <w:r>
        <w:t xml:space="preserve">Specialist tasks </w:t>
      </w:r>
      <w:r w:rsidR="004E40CA">
        <w:t>and</w:t>
      </w:r>
      <w:r>
        <w:t xml:space="preserve"> technology tools marked as ‘trending’ are skills that have grown in job advertisements for a particular occupation over the last </w:t>
      </w:r>
      <w:r w:rsidR="00521F73">
        <w:t>five</w:t>
      </w:r>
      <w:r>
        <w:t xml:space="preserve"> years</w:t>
      </w:r>
      <w:r w:rsidR="00D933BB">
        <w:t xml:space="preserve">. Those marked with a </w:t>
      </w:r>
      <w:r>
        <w:t xml:space="preserve">‘emerging’ flag are skills that are new to an occupation over the same time period. </w:t>
      </w:r>
      <w:r w:rsidR="00974B9F">
        <w:t>This feature add</w:t>
      </w:r>
      <w:r w:rsidR="00D933BB">
        <w:t>ed</w:t>
      </w:r>
      <w:r w:rsidR="00974B9F">
        <w:t xml:space="preserve"> a layer of dynamism to the Classification to keep up with the rapidly evolving labour market. </w:t>
      </w:r>
    </w:p>
    <w:p w14:paraId="01AE9B97" w14:textId="62C258F3" w:rsidR="00075F3A" w:rsidRDefault="00075F3A" w:rsidP="00075F3A">
      <w:r>
        <w:t xml:space="preserve">This update to the Classification will include trending and emerging skills flags that have been updated to reflect the latest job advertisement data over the </w:t>
      </w:r>
      <w:r w:rsidR="00521F73">
        <w:t>five</w:t>
      </w:r>
      <w:r>
        <w:t>-year</w:t>
      </w:r>
      <w:r w:rsidR="00D933BB">
        <w:t>s</w:t>
      </w:r>
      <w:r w:rsidR="000C65D4">
        <w:t xml:space="preserve"> </w:t>
      </w:r>
      <w:r>
        <w:t xml:space="preserve">to </w:t>
      </w:r>
      <w:r w:rsidR="004E40CA">
        <w:br/>
      </w:r>
      <w:r>
        <w:t xml:space="preserve">31 December 2022. </w:t>
      </w:r>
    </w:p>
    <w:p w14:paraId="58AFCF46" w14:textId="79A99C0D" w:rsidR="00075F3A" w:rsidRDefault="00075F3A" w:rsidP="00075F3A">
      <w:r w:rsidRPr="000C65D4">
        <w:t>The flags have also been updated to go beyond digital skills to capture other skills growing in demand such as communication, project management, organisational policy and analysis and business administration</w:t>
      </w:r>
      <w:r w:rsidRPr="005C7505">
        <w:t xml:space="preserve">. There </w:t>
      </w:r>
      <w:r w:rsidR="000C65D4" w:rsidRPr="005C7505">
        <w:t>around 1800</w:t>
      </w:r>
      <w:r w:rsidRPr="005C7505">
        <w:t xml:space="preserve"> trending and emerging skill flags across almost 400 occupation profiles</w:t>
      </w:r>
      <w:r w:rsidRPr="000C65D4">
        <w:t xml:space="preserve">. While there are a broad range of in-demand skills in the Australian labour market, </w:t>
      </w:r>
      <w:r w:rsidR="00521F73" w:rsidRPr="000C65D4">
        <w:t xml:space="preserve">four </w:t>
      </w:r>
      <w:r w:rsidRPr="000C65D4">
        <w:t>of the top 10 trending a</w:t>
      </w:r>
      <w:r>
        <w:t xml:space="preserve">nd emerging skills are digital. This suggests digitisation and technology is continuing to play a major role in the evolution of job roles in the economy. </w:t>
      </w:r>
    </w:p>
    <w:p w14:paraId="25AA312C" w14:textId="1665CDA4" w:rsidR="00A2241C" w:rsidRDefault="00A2241C" w:rsidP="005C7505">
      <w:pPr>
        <w:pStyle w:val="Heading2"/>
      </w:pPr>
      <w:bookmarkStart w:id="31" w:name="_Toc151992304"/>
      <w:r>
        <w:t>New digital skills – reflecting the changing labour market</w:t>
      </w:r>
      <w:bookmarkEnd w:id="31"/>
    </w:p>
    <w:p w14:paraId="0D2D1997" w14:textId="51587689" w:rsidR="00A2241C" w:rsidRDefault="00A2241C" w:rsidP="00A2241C">
      <w:r>
        <w:t xml:space="preserve">This update to the Classification will feature 18 new specialist tasks across </w:t>
      </w:r>
      <w:r w:rsidR="00521F73">
        <w:t xml:space="preserve">six </w:t>
      </w:r>
      <w:r>
        <w:t>emerging themes</w:t>
      </w:r>
      <w:r w:rsidR="005A3EEB">
        <w:t xml:space="preserve"> (see Table 4)</w:t>
      </w:r>
      <w:r>
        <w:t xml:space="preserve">. These themes were identified using the Critical Technologies list (developed by the Department of Industry, Science and Resources), the National Training Register and international research on future skills. </w:t>
      </w:r>
    </w:p>
    <w:p w14:paraId="163B6D9B" w14:textId="77777777" w:rsidR="00A2241C" w:rsidRDefault="00A2241C" w:rsidP="00A2241C">
      <w:r>
        <w:t xml:space="preserve">Articulating these emerging themes into specialist tasks drew on various data sources and frameworks including job advertisement data (provided by </w:t>
      </w:r>
      <w:proofErr w:type="spellStart"/>
      <w:r>
        <w:t>Lightcast</w:t>
      </w:r>
      <w:proofErr w:type="spellEnd"/>
      <w:r>
        <w:t>), VET training package information, and other international skills frameworks including O*NET and the Skills Framework for the Information Age (SFIA).</w:t>
      </w:r>
    </w:p>
    <w:p w14:paraId="478AA9A9" w14:textId="457165A9" w:rsidR="005A3EEB" w:rsidRDefault="00A2241C" w:rsidP="005C7505">
      <w:r>
        <w:t>These new emerging digital skills have been added to 31 occupation profiles in the Classification. While most skills underlying these themes are highly specialised and relevant to roles in ICT, they have also been found to be relevant across a broad range of non-ICT occupations, reflecting the role of digitisation across the contemporary labour market.</w:t>
      </w:r>
    </w:p>
    <w:p w14:paraId="06C8C079" w14:textId="77777777" w:rsidR="000C65D4" w:rsidRDefault="000C65D4">
      <w:pPr>
        <w:spacing w:after="160" w:line="259" w:lineRule="auto"/>
        <w:rPr>
          <w:b/>
          <w:bCs/>
        </w:rPr>
      </w:pPr>
      <w:r>
        <w:rPr>
          <w:b/>
          <w:bCs/>
        </w:rPr>
        <w:br w:type="page"/>
      </w:r>
    </w:p>
    <w:p w14:paraId="1885121E" w14:textId="7826E269" w:rsidR="003870D3" w:rsidRPr="000C65D4" w:rsidRDefault="005A3EEB" w:rsidP="005C7505">
      <w:pPr>
        <w:pStyle w:val="ChartandTablelabel"/>
      </w:pPr>
      <w:r w:rsidRPr="000C65D4">
        <w:lastRenderedPageBreak/>
        <w:t>Table 4: New specialist tasks for emerging skill needs</w:t>
      </w:r>
    </w:p>
    <w:tbl>
      <w:tblPr>
        <w:tblStyle w:val="PlainTable4"/>
        <w:tblW w:w="9960" w:type="dxa"/>
        <w:tblLook w:val="04A0" w:firstRow="1" w:lastRow="0" w:firstColumn="1" w:lastColumn="0" w:noHBand="0" w:noVBand="1"/>
      </w:tblPr>
      <w:tblGrid>
        <w:gridCol w:w="3936"/>
        <w:gridCol w:w="6024"/>
      </w:tblGrid>
      <w:tr w:rsidR="00521F73" w:rsidRPr="00786F6A" w14:paraId="054D7678" w14:textId="77777777" w:rsidTr="005C7505">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936" w:type="dxa"/>
            <w:shd w:val="clear" w:color="auto" w:fill="4B0885" w:themeFill="text2"/>
            <w:vAlign w:val="bottom"/>
          </w:tcPr>
          <w:p w14:paraId="00A9617B" w14:textId="77777777" w:rsidR="00521F73" w:rsidRPr="00786F6A" w:rsidRDefault="00521F73" w:rsidP="005A6F0B">
            <w:pPr>
              <w:pStyle w:val="Tableheader"/>
              <w:jc w:val="center"/>
              <w:rPr>
                <w:b/>
                <w:bCs w:val="0"/>
                <w:sz w:val="20"/>
                <w:szCs w:val="20"/>
              </w:rPr>
            </w:pPr>
            <w:r w:rsidRPr="00786F6A">
              <w:rPr>
                <w:b/>
                <w:bCs w:val="0"/>
                <w:sz w:val="20"/>
                <w:szCs w:val="20"/>
              </w:rPr>
              <w:t>Emerging Themes</w:t>
            </w:r>
          </w:p>
        </w:tc>
        <w:tc>
          <w:tcPr>
            <w:tcW w:w="6024" w:type="dxa"/>
            <w:shd w:val="clear" w:color="auto" w:fill="4B0885" w:themeFill="text2"/>
            <w:vAlign w:val="bottom"/>
          </w:tcPr>
          <w:p w14:paraId="7D0D60F4" w14:textId="246E8CE4" w:rsidR="00521F73" w:rsidRPr="00786F6A" w:rsidRDefault="00521F73" w:rsidP="005A6F0B">
            <w:pPr>
              <w:pStyle w:val="Tableheader"/>
              <w:jc w:val="center"/>
              <w:cnfStyle w:val="100000000000" w:firstRow="1" w:lastRow="0" w:firstColumn="0" w:lastColumn="0" w:oddVBand="0" w:evenVBand="0" w:oddHBand="0" w:evenHBand="0" w:firstRowFirstColumn="0" w:firstRowLastColumn="0" w:lastRowFirstColumn="0" w:lastRowLastColumn="0"/>
              <w:rPr>
                <w:b/>
                <w:bCs w:val="0"/>
                <w:sz w:val="20"/>
                <w:szCs w:val="20"/>
              </w:rPr>
            </w:pPr>
            <w:r w:rsidRPr="00786F6A">
              <w:rPr>
                <w:b/>
                <w:bCs w:val="0"/>
                <w:sz w:val="20"/>
                <w:szCs w:val="20"/>
              </w:rPr>
              <w:t>New Specialist Tasks</w:t>
            </w:r>
          </w:p>
        </w:tc>
      </w:tr>
      <w:tr w:rsidR="00521F73" w:rsidRPr="00786F6A" w14:paraId="78E31883" w14:textId="77777777" w:rsidTr="005C7505">
        <w:trPr>
          <w:cnfStyle w:val="000000100000" w:firstRow="0" w:lastRow="0" w:firstColumn="0" w:lastColumn="0" w:oddVBand="0" w:evenVBand="0" w:oddHBand="1" w:evenHBand="0" w:firstRowFirstColumn="0" w:firstRowLastColumn="0" w:lastRowFirstColumn="0" w:lastRowLastColumn="0"/>
          <w:trHeight w:val="2177"/>
        </w:trPr>
        <w:tc>
          <w:tcPr>
            <w:cnfStyle w:val="001000000000" w:firstRow="0" w:lastRow="0" w:firstColumn="1" w:lastColumn="0" w:oddVBand="0" w:evenVBand="0" w:oddHBand="0" w:evenHBand="0" w:firstRowFirstColumn="0" w:firstRowLastColumn="0" w:lastRowFirstColumn="0" w:lastRowLastColumn="0"/>
            <w:tcW w:w="3936" w:type="dxa"/>
            <w:shd w:val="clear" w:color="auto" w:fill="D9D9D9" w:themeFill="background1" w:themeFillShade="D9"/>
          </w:tcPr>
          <w:p w14:paraId="07C681FC" w14:textId="6EAC6BF8" w:rsidR="00521F73" w:rsidRPr="00786F6A" w:rsidRDefault="00521F73" w:rsidP="005A6F0B">
            <w:pPr>
              <w:pStyle w:val="Tablebodycopy"/>
              <w:rPr>
                <w:b w:val="0"/>
                <w:bCs w:val="0"/>
                <w:sz w:val="20"/>
                <w:szCs w:val="20"/>
              </w:rPr>
            </w:pPr>
            <w:r w:rsidRPr="00786F6A">
              <w:rPr>
                <w:sz w:val="20"/>
                <w:szCs w:val="20"/>
              </w:rPr>
              <w:t>Artificial Intelligence and machine learning</w:t>
            </w:r>
            <w:r w:rsidRPr="00786F6A">
              <w:rPr>
                <w:sz w:val="20"/>
                <w:szCs w:val="20"/>
              </w:rPr>
              <w:br/>
            </w:r>
          </w:p>
        </w:tc>
        <w:tc>
          <w:tcPr>
            <w:tcW w:w="6024" w:type="dxa"/>
            <w:shd w:val="clear" w:color="auto" w:fill="D9D9D9" w:themeFill="background1" w:themeFillShade="D9"/>
          </w:tcPr>
          <w:p w14:paraId="65755059" w14:textId="77777777" w:rsidR="00521F73" w:rsidRPr="00786F6A" w:rsidRDefault="00521F73" w:rsidP="005A6F0B">
            <w:pPr>
              <w:pStyle w:val="Tablebodycopy"/>
              <w:numPr>
                <w:ilvl w:val="0"/>
                <w:numId w:val="21"/>
              </w:numPr>
              <w:cnfStyle w:val="000000100000" w:firstRow="0" w:lastRow="0" w:firstColumn="0" w:lastColumn="0" w:oddVBand="0" w:evenVBand="0" w:oddHBand="1" w:evenHBand="0" w:firstRowFirstColumn="0" w:firstRowLastColumn="0" w:lastRowFirstColumn="0" w:lastRowLastColumn="0"/>
              <w:rPr>
                <w:sz w:val="20"/>
                <w:szCs w:val="20"/>
                <w:lang w:val="en-AU"/>
              </w:rPr>
            </w:pPr>
            <w:r w:rsidRPr="00786F6A">
              <w:rPr>
                <w:sz w:val="20"/>
                <w:szCs w:val="20"/>
                <w:lang w:val="en-AU"/>
              </w:rPr>
              <w:t>Automate work tasks using machine learning</w:t>
            </w:r>
          </w:p>
          <w:p w14:paraId="60986230" w14:textId="77777777" w:rsidR="00521F73" w:rsidRPr="00786F6A" w:rsidRDefault="00521F73" w:rsidP="005A6F0B">
            <w:pPr>
              <w:pStyle w:val="Tablebodycopy"/>
              <w:numPr>
                <w:ilvl w:val="0"/>
                <w:numId w:val="21"/>
              </w:numPr>
              <w:cnfStyle w:val="000000100000" w:firstRow="0" w:lastRow="0" w:firstColumn="0" w:lastColumn="0" w:oddVBand="0" w:evenVBand="0" w:oddHBand="1" w:evenHBand="0" w:firstRowFirstColumn="0" w:firstRowLastColumn="0" w:lastRowFirstColumn="0" w:lastRowLastColumn="0"/>
              <w:rPr>
                <w:sz w:val="20"/>
                <w:szCs w:val="20"/>
                <w:lang w:val="en-AU"/>
              </w:rPr>
            </w:pPr>
            <w:r w:rsidRPr="00786F6A">
              <w:rPr>
                <w:sz w:val="20"/>
                <w:szCs w:val="20"/>
                <w:lang w:val="en-AU"/>
              </w:rPr>
              <w:t>Train and evaluate machine learning models</w:t>
            </w:r>
          </w:p>
          <w:p w14:paraId="50FBAEF1" w14:textId="77777777" w:rsidR="00521F73" w:rsidRPr="00786F6A" w:rsidRDefault="00521F73" w:rsidP="005A6F0B">
            <w:pPr>
              <w:pStyle w:val="Tablebodycopy"/>
              <w:numPr>
                <w:ilvl w:val="0"/>
                <w:numId w:val="21"/>
              </w:numPr>
              <w:cnfStyle w:val="000000100000" w:firstRow="0" w:lastRow="0" w:firstColumn="0" w:lastColumn="0" w:oddVBand="0" w:evenVBand="0" w:oddHBand="1" w:evenHBand="0" w:firstRowFirstColumn="0" w:firstRowLastColumn="0" w:lastRowFirstColumn="0" w:lastRowLastColumn="0"/>
              <w:rPr>
                <w:sz w:val="20"/>
                <w:szCs w:val="20"/>
                <w:lang w:val="en-AU"/>
              </w:rPr>
            </w:pPr>
            <w:r w:rsidRPr="00786F6A">
              <w:rPr>
                <w:sz w:val="20"/>
                <w:szCs w:val="20"/>
                <w:lang w:val="en-AU"/>
              </w:rPr>
              <w:t>Build natural language processing models and pipelines</w:t>
            </w:r>
          </w:p>
          <w:p w14:paraId="627335C8" w14:textId="77777777" w:rsidR="00521F73" w:rsidRPr="00786F6A" w:rsidRDefault="00521F73" w:rsidP="005A6F0B">
            <w:pPr>
              <w:pStyle w:val="Tablebodycopy"/>
              <w:numPr>
                <w:ilvl w:val="0"/>
                <w:numId w:val="21"/>
              </w:numPr>
              <w:cnfStyle w:val="000000100000" w:firstRow="0" w:lastRow="0" w:firstColumn="0" w:lastColumn="0" w:oddVBand="0" w:evenVBand="0" w:oddHBand="1" w:evenHBand="0" w:firstRowFirstColumn="0" w:firstRowLastColumn="0" w:lastRowFirstColumn="0" w:lastRowLastColumn="0"/>
              <w:rPr>
                <w:sz w:val="20"/>
                <w:szCs w:val="20"/>
                <w:lang w:val="en-AU"/>
              </w:rPr>
            </w:pPr>
            <w:r w:rsidRPr="00786F6A">
              <w:rPr>
                <w:sz w:val="20"/>
                <w:szCs w:val="20"/>
                <w:lang w:val="en-AU"/>
              </w:rPr>
              <w:t>Identify opportunities to apply artificial intelligence to research or projects</w:t>
            </w:r>
          </w:p>
        </w:tc>
      </w:tr>
      <w:tr w:rsidR="00521F73" w:rsidRPr="00786F6A" w14:paraId="704E19FE" w14:textId="77777777" w:rsidTr="005C7505">
        <w:trPr>
          <w:trHeight w:val="1279"/>
        </w:trPr>
        <w:tc>
          <w:tcPr>
            <w:cnfStyle w:val="001000000000" w:firstRow="0" w:lastRow="0" w:firstColumn="1" w:lastColumn="0" w:oddVBand="0" w:evenVBand="0" w:oddHBand="0" w:evenHBand="0" w:firstRowFirstColumn="0" w:firstRowLastColumn="0" w:lastRowFirstColumn="0" w:lastRowLastColumn="0"/>
            <w:tcW w:w="3936" w:type="dxa"/>
          </w:tcPr>
          <w:p w14:paraId="3B305825" w14:textId="77777777" w:rsidR="00521F73" w:rsidRPr="00786F6A" w:rsidRDefault="00521F73" w:rsidP="005A6F0B">
            <w:pPr>
              <w:pStyle w:val="Tablebodycopy"/>
              <w:rPr>
                <w:sz w:val="20"/>
                <w:szCs w:val="20"/>
              </w:rPr>
            </w:pPr>
            <w:r w:rsidRPr="00786F6A">
              <w:rPr>
                <w:sz w:val="20"/>
                <w:szCs w:val="20"/>
              </w:rPr>
              <w:t>Automation and robotics</w:t>
            </w:r>
          </w:p>
        </w:tc>
        <w:tc>
          <w:tcPr>
            <w:tcW w:w="6024" w:type="dxa"/>
          </w:tcPr>
          <w:p w14:paraId="48B25556" w14:textId="77777777" w:rsidR="00521F73" w:rsidRPr="00786F6A" w:rsidRDefault="00521F73" w:rsidP="005A6F0B">
            <w:pPr>
              <w:pStyle w:val="Tablebodycopy"/>
              <w:numPr>
                <w:ilvl w:val="0"/>
                <w:numId w:val="22"/>
              </w:numPr>
              <w:cnfStyle w:val="000000000000" w:firstRow="0" w:lastRow="0" w:firstColumn="0" w:lastColumn="0" w:oddVBand="0" w:evenVBand="0" w:oddHBand="0" w:evenHBand="0" w:firstRowFirstColumn="0" w:firstRowLastColumn="0" w:lastRowFirstColumn="0" w:lastRowLastColumn="0"/>
              <w:rPr>
                <w:sz w:val="20"/>
                <w:szCs w:val="20"/>
                <w:lang w:val="en-AU"/>
              </w:rPr>
            </w:pPr>
            <w:r w:rsidRPr="00786F6A">
              <w:rPr>
                <w:sz w:val="20"/>
                <w:szCs w:val="20"/>
                <w:lang w:val="en-AU"/>
              </w:rPr>
              <w:t>Capture images using drone technology</w:t>
            </w:r>
          </w:p>
          <w:p w14:paraId="7C80B289" w14:textId="77777777" w:rsidR="00521F73" w:rsidRPr="00786F6A" w:rsidRDefault="00521F73" w:rsidP="005A6F0B">
            <w:pPr>
              <w:pStyle w:val="Tablebodycopy"/>
              <w:numPr>
                <w:ilvl w:val="0"/>
                <w:numId w:val="22"/>
              </w:numPr>
              <w:cnfStyle w:val="000000000000" w:firstRow="0" w:lastRow="0" w:firstColumn="0" w:lastColumn="0" w:oddVBand="0" w:evenVBand="0" w:oddHBand="0" w:evenHBand="0" w:firstRowFirstColumn="0" w:firstRowLastColumn="0" w:lastRowFirstColumn="0" w:lastRowLastColumn="0"/>
              <w:rPr>
                <w:sz w:val="20"/>
                <w:szCs w:val="20"/>
                <w:lang w:val="en-AU"/>
              </w:rPr>
            </w:pPr>
            <w:r w:rsidRPr="00786F6A">
              <w:rPr>
                <w:sz w:val="20"/>
                <w:szCs w:val="20"/>
                <w:lang w:val="en-AU"/>
              </w:rPr>
              <w:t>Apply robotic desktop automation to work tasks and systems</w:t>
            </w:r>
          </w:p>
        </w:tc>
      </w:tr>
      <w:tr w:rsidR="00521F73" w:rsidRPr="00786F6A" w14:paraId="6B1103EC" w14:textId="77777777" w:rsidTr="005C750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936" w:type="dxa"/>
            <w:shd w:val="clear" w:color="auto" w:fill="D9D9D9" w:themeFill="background1" w:themeFillShade="D9"/>
          </w:tcPr>
          <w:p w14:paraId="7F481896" w14:textId="77777777" w:rsidR="00521F73" w:rsidRPr="00786F6A" w:rsidRDefault="00521F73" w:rsidP="005A6F0B">
            <w:pPr>
              <w:pStyle w:val="Tablebodycopy"/>
              <w:rPr>
                <w:sz w:val="20"/>
                <w:szCs w:val="20"/>
              </w:rPr>
            </w:pPr>
            <w:r w:rsidRPr="00786F6A">
              <w:rPr>
                <w:sz w:val="20"/>
                <w:szCs w:val="20"/>
              </w:rPr>
              <w:t>Virtual and augmented reality</w:t>
            </w:r>
          </w:p>
        </w:tc>
        <w:tc>
          <w:tcPr>
            <w:tcW w:w="6024" w:type="dxa"/>
            <w:shd w:val="clear" w:color="auto" w:fill="D9D9D9" w:themeFill="background1" w:themeFillShade="D9"/>
          </w:tcPr>
          <w:p w14:paraId="0BE42151" w14:textId="77777777" w:rsidR="00521F73" w:rsidRPr="00786F6A" w:rsidRDefault="00521F73" w:rsidP="005A6F0B">
            <w:pPr>
              <w:pStyle w:val="Tablebodycopy"/>
              <w:numPr>
                <w:ilvl w:val="0"/>
                <w:numId w:val="23"/>
              </w:numPr>
              <w:cnfStyle w:val="000000100000" w:firstRow="0" w:lastRow="0" w:firstColumn="0" w:lastColumn="0" w:oddVBand="0" w:evenVBand="0" w:oddHBand="1" w:evenHBand="0" w:firstRowFirstColumn="0" w:firstRowLastColumn="0" w:lastRowFirstColumn="0" w:lastRowLastColumn="0"/>
              <w:rPr>
                <w:sz w:val="20"/>
                <w:szCs w:val="20"/>
                <w:lang w:val="en-AU"/>
              </w:rPr>
            </w:pPr>
            <w:r w:rsidRPr="00786F6A">
              <w:rPr>
                <w:sz w:val="20"/>
                <w:szCs w:val="20"/>
                <w:lang w:val="en-AU"/>
              </w:rPr>
              <w:t>Design extended reality solutions</w:t>
            </w:r>
          </w:p>
          <w:p w14:paraId="49DEC66A" w14:textId="77777777" w:rsidR="00521F73" w:rsidRPr="00786F6A" w:rsidRDefault="00521F73" w:rsidP="005A6F0B">
            <w:pPr>
              <w:pStyle w:val="Tablebodycopy"/>
              <w:numPr>
                <w:ilvl w:val="0"/>
                <w:numId w:val="23"/>
              </w:numPr>
              <w:cnfStyle w:val="000000100000" w:firstRow="0" w:lastRow="0" w:firstColumn="0" w:lastColumn="0" w:oddVBand="0" w:evenVBand="0" w:oddHBand="1" w:evenHBand="0" w:firstRowFirstColumn="0" w:firstRowLastColumn="0" w:lastRowFirstColumn="0" w:lastRowLastColumn="0"/>
              <w:rPr>
                <w:sz w:val="20"/>
                <w:szCs w:val="20"/>
                <w:lang w:val="en-AU"/>
              </w:rPr>
            </w:pPr>
            <w:r w:rsidRPr="00786F6A">
              <w:rPr>
                <w:sz w:val="20"/>
                <w:szCs w:val="20"/>
                <w:lang w:val="en-AU"/>
              </w:rPr>
              <w:t>Apply extended reality solutions in organisations</w:t>
            </w:r>
          </w:p>
          <w:p w14:paraId="026EADDF" w14:textId="77777777" w:rsidR="00521F73" w:rsidRPr="00786F6A" w:rsidRDefault="00521F73" w:rsidP="005A6F0B">
            <w:pPr>
              <w:pStyle w:val="Tablebodycopy"/>
              <w:numPr>
                <w:ilvl w:val="0"/>
                <w:numId w:val="23"/>
              </w:numPr>
              <w:cnfStyle w:val="000000100000" w:firstRow="0" w:lastRow="0" w:firstColumn="0" w:lastColumn="0" w:oddVBand="0" w:evenVBand="0" w:oddHBand="1" w:evenHBand="0" w:firstRowFirstColumn="0" w:firstRowLastColumn="0" w:lastRowFirstColumn="0" w:lastRowLastColumn="0"/>
              <w:rPr>
                <w:sz w:val="20"/>
                <w:szCs w:val="20"/>
                <w:lang w:val="en-AU"/>
              </w:rPr>
            </w:pPr>
            <w:r w:rsidRPr="00786F6A">
              <w:rPr>
                <w:sz w:val="20"/>
                <w:szCs w:val="20"/>
                <w:lang w:val="en-AU"/>
              </w:rPr>
              <w:t>Develop digital user interfaces</w:t>
            </w:r>
          </w:p>
        </w:tc>
      </w:tr>
      <w:tr w:rsidR="00521F73" w:rsidRPr="00786F6A" w14:paraId="4FE6C0A6" w14:textId="77777777" w:rsidTr="005C7505">
        <w:trPr>
          <w:trHeight w:val="528"/>
        </w:trPr>
        <w:tc>
          <w:tcPr>
            <w:cnfStyle w:val="001000000000" w:firstRow="0" w:lastRow="0" w:firstColumn="1" w:lastColumn="0" w:oddVBand="0" w:evenVBand="0" w:oddHBand="0" w:evenHBand="0" w:firstRowFirstColumn="0" w:firstRowLastColumn="0" w:lastRowFirstColumn="0" w:lastRowLastColumn="0"/>
            <w:tcW w:w="3936" w:type="dxa"/>
          </w:tcPr>
          <w:p w14:paraId="06D0729F" w14:textId="77777777" w:rsidR="00521F73" w:rsidRPr="00786F6A" w:rsidRDefault="00521F73" w:rsidP="005A6F0B">
            <w:pPr>
              <w:pStyle w:val="Tablebodycopy"/>
              <w:rPr>
                <w:sz w:val="20"/>
                <w:szCs w:val="20"/>
                <w:lang w:val="en-AU"/>
              </w:rPr>
            </w:pPr>
            <w:r w:rsidRPr="00786F6A">
              <w:rPr>
                <w:sz w:val="20"/>
                <w:szCs w:val="20"/>
                <w:lang w:val="en-AU"/>
              </w:rPr>
              <w:t>Digital methods</w:t>
            </w:r>
          </w:p>
          <w:p w14:paraId="05C9E7F3" w14:textId="77777777" w:rsidR="00521F73" w:rsidRPr="00786F6A" w:rsidRDefault="00521F73" w:rsidP="005A6F0B">
            <w:pPr>
              <w:pStyle w:val="Tablebodycopy"/>
              <w:rPr>
                <w:b w:val="0"/>
                <w:bCs w:val="0"/>
                <w:sz w:val="20"/>
                <w:szCs w:val="20"/>
              </w:rPr>
            </w:pPr>
          </w:p>
        </w:tc>
        <w:tc>
          <w:tcPr>
            <w:tcW w:w="6024" w:type="dxa"/>
          </w:tcPr>
          <w:p w14:paraId="2DD412DF" w14:textId="77777777" w:rsidR="00521F73" w:rsidRPr="00786F6A" w:rsidRDefault="00521F73" w:rsidP="005A6F0B">
            <w:pPr>
              <w:pStyle w:val="Tablebodycopy"/>
              <w:numPr>
                <w:ilvl w:val="0"/>
                <w:numId w:val="24"/>
              </w:numPr>
              <w:cnfStyle w:val="000000000000" w:firstRow="0" w:lastRow="0" w:firstColumn="0" w:lastColumn="0" w:oddVBand="0" w:evenVBand="0" w:oddHBand="0" w:evenHBand="0" w:firstRowFirstColumn="0" w:firstRowLastColumn="0" w:lastRowFirstColumn="0" w:lastRowLastColumn="0"/>
              <w:rPr>
                <w:sz w:val="20"/>
                <w:szCs w:val="20"/>
                <w:lang w:val="en-AU"/>
              </w:rPr>
            </w:pPr>
            <w:r w:rsidRPr="00786F6A">
              <w:rPr>
                <w:sz w:val="20"/>
                <w:szCs w:val="20"/>
                <w:lang w:val="en-AU"/>
              </w:rPr>
              <w:t>Develop applications using agile methods</w:t>
            </w:r>
          </w:p>
          <w:p w14:paraId="3BE4B454" w14:textId="77777777" w:rsidR="00521F73" w:rsidRPr="00786F6A" w:rsidRDefault="00521F73" w:rsidP="005A6F0B">
            <w:pPr>
              <w:pStyle w:val="Tablebodycopy"/>
              <w:numPr>
                <w:ilvl w:val="0"/>
                <w:numId w:val="24"/>
              </w:numPr>
              <w:cnfStyle w:val="000000000000" w:firstRow="0" w:lastRow="0" w:firstColumn="0" w:lastColumn="0" w:oddVBand="0" w:evenVBand="0" w:oddHBand="0" w:evenHBand="0" w:firstRowFirstColumn="0" w:firstRowLastColumn="0" w:lastRowFirstColumn="0" w:lastRowLastColumn="0"/>
              <w:rPr>
                <w:sz w:val="20"/>
                <w:szCs w:val="20"/>
                <w:lang w:val="en-AU"/>
              </w:rPr>
            </w:pPr>
            <w:r w:rsidRPr="00786F6A">
              <w:rPr>
                <w:sz w:val="20"/>
                <w:szCs w:val="20"/>
                <w:lang w:val="en-AU"/>
              </w:rPr>
              <w:t>Apply agile methods to manage project workflow</w:t>
            </w:r>
          </w:p>
        </w:tc>
      </w:tr>
      <w:tr w:rsidR="00521F73" w:rsidRPr="00786F6A" w14:paraId="69CCA4DB" w14:textId="77777777" w:rsidTr="005C7505">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936" w:type="dxa"/>
            <w:shd w:val="clear" w:color="auto" w:fill="D9D9D9" w:themeFill="background1" w:themeFillShade="D9"/>
          </w:tcPr>
          <w:p w14:paraId="62797ABE" w14:textId="77777777" w:rsidR="00521F73" w:rsidRPr="00786F6A" w:rsidRDefault="00521F73" w:rsidP="005A6F0B">
            <w:pPr>
              <w:pStyle w:val="Tablebodycopy"/>
              <w:rPr>
                <w:sz w:val="20"/>
                <w:szCs w:val="20"/>
              </w:rPr>
            </w:pPr>
            <w:r w:rsidRPr="00786F6A">
              <w:rPr>
                <w:sz w:val="20"/>
                <w:szCs w:val="20"/>
              </w:rPr>
              <w:t>Cloud computing</w:t>
            </w:r>
          </w:p>
        </w:tc>
        <w:tc>
          <w:tcPr>
            <w:tcW w:w="6024" w:type="dxa"/>
            <w:shd w:val="clear" w:color="auto" w:fill="D9D9D9" w:themeFill="background1" w:themeFillShade="D9"/>
          </w:tcPr>
          <w:p w14:paraId="6966AE14" w14:textId="77777777" w:rsidR="00521F73" w:rsidRPr="00786F6A" w:rsidRDefault="00521F73" w:rsidP="005A6F0B">
            <w:pPr>
              <w:pStyle w:val="Tablebodycopy"/>
              <w:numPr>
                <w:ilvl w:val="0"/>
                <w:numId w:val="25"/>
              </w:numPr>
              <w:cnfStyle w:val="000000100000" w:firstRow="0" w:lastRow="0" w:firstColumn="0" w:lastColumn="0" w:oddVBand="0" w:evenVBand="0" w:oddHBand="1" w:evenHBand="0" w:firstRowFirstColumn="0" w:firstRowLastColumn="0" w:lastRowFirstColumn="0" w:lastRowLastColumn="0"/>
              <w:rPr>
                <w:sz w:val="20"/>
                <w:szCs w:val="20"/>
                <w:lang w:val="en-AU"/>
              </w:rPr>
            </w:pPr>
            <w:r w:rsidRPr="00786F6A">
              <w:rPr>
                <w:sz w:val="20"/>
                <w:szCs w:val="20"/>
                <w:lang w:val="en-AU"/>
              </w:rPr>
              <w:t>Create and test cloud-based serverless applications</w:t>
            </w:r>
          </w:p>
          <w:p w14:paraId="2331140D" w14:textId="77777777" w:rsidR="00521F73" w:rsidRPr="00786F6A" w:rsidRDefault="00521F73" w:rsidP="005A6F0B">
            <w:pPr>
              <w:pStyle w:val="Tablebodycopy"/>
              <w:numPr>
                <w:ilvl w:val="0"/>
                <w:numId w:val="25"/>
              </w:numPr>
              <w:cnfStyle w:val="000000100000" w:firstRow="0" w:lastRow="0" w:firstColumn="0" w:lastColumn="0" w:oddVBand="0" w:evenVBand="0" w:oddHBand="1" w:evenHBand="0" w:firstRowFirstColumn="0" w:firstRowLastColumn="0" w:lastRowFirstColumn="0" w:lastRowLastColumn="0"/>
              <w:rPr>
                <w:sz w:val="20"/>
                <w:szCs w:val="20"/>
                <w:lang w:val="en-AU"/>
              </w:rPr>
            </w:pPr>
            <w:r w:rsidRPr="00786F6A">
              <w:rPr>
                <w:sz w:val="20"/>
                <w:szCs w:val="20"/>
                <w:lang w:val="en-AU"/>
              </w:rPr>
              <w:t>Develop data integration strategies</w:t>
            </w:r>
          </w:p>
          <w:p w14:paraId="2CDB07F2" w14:textId="77777777" w:rsidR="00521F73" w:rsidRPr="00786F6A" w:rsidRDefault="00521F73" w:rsidP="005A6F0B">
            <w:pPr>
              <w:pStyle w:val="Tablebodycopy"/>
              <w:numPr>
                <w:ilvl w:val="0"/>
                <w:numId w:val="25"/>
              </w:numPr>
              <w:cnfStyle w:val="000000100000" w:firstRow="0" w:lastRow="0" w:firstColumn="0" w:lastColumn="0" w:oddVBand="0" w:evenVBand="0" w:oddHBand="1" w:evenHBand="0" w:firstRowFirstColumn="0" w:firstRowLastColumn="0" w:lastRowFirstColumn="0" w:lastRowLastColumn="0"/>
              <w:rPr>
                <w:sz w:val="20"/>
                <w:szCs w:val="20"/>
                <w:lang w:val="en-AU"/>
              </w:rPr>
            </w:pPr>
            <w:r w:rsidRPr="00786F6A">
              <w:rPr>
                <w:sz w:val="20"/>
                <w:szCs w:val="20"/>
                <w:lang w:val="en-AU"/>
              </w:rPr>
              <w:t>Create a data warehouse</w:t>
            </w:r>
          </w:p>
        </w:tc>
      </w:tr>
      <w:tr w:rsidR="00521F73" w:rsidRPr="00786F6A" w14:paraId="45469B44" w14:textId="77777777" w:rsidTr="005C7505">
        <w:trPr>
          <w:trHeight w:val="512"/>
        </w:trPr>
        <w:tc>
          <w:tcPr>
            <w:cnfStyle w:val="001000000000" w:firstRow="0" w:lastRow="0" w:firstColumn="1" w:lastColumn="0" w:oddVBand="0" w:evenVBand="0" w:oddHBand="0" w:evenHBand="0" w:firstRowFirstColumn="0" w:firstRowLastColumn="0" w:lastRowFirstColumn="0" w:lastRowLastColumn="0"/>
            <w:tcW w:w="3936" w:type="dxa"/>
            <w:shd w:val="clear" w:color="auto" w:fill="FFFFFF" w:themeFill="background1"/>
          </w:tcPr>
          <w:p w14:paraId="6ADD4C82" w14:textId="77777777" w:rsidR="00521F73" w:rsidRPr="00786F6A" w:rsidRDefault="00521F73" w:rsidP="005A6F0B">
            <w:pPr>
              <w:pStyle w:val="Tablebodycopy"/>
              <w:rPr>
                <w:sz w:val="20"/>
                <w:szCs w:val="20"/>
              </w:rPr>
            </w:pPr>
            <w:r w:rsidRPr="00786F6A">
              <w:rPr>
                <w:sz w:val="20"/>
                <w:szCs w:val="20"/>
              </w:rPr>
              <w:t>Cloud security</w:t>
            </w:r>
          </w:p>
        </w:tc>
        <w:tc>
          <w:tcPr>
            <w:tcW w:w="6024" w:type="dxa"/>
            <w:shd w:val="clear" w:color="auto" w:fill="FFFFFF" w:themeFill="background1"/>
          </w:tcPr>
          <w:p w14:paraId="46CD0718" w14:textId="77777777" w:rsidR="00521F73" w:rsidRPr="00786F6A" w:rsidRDefault="00521F73" w:rsidP="005A6F0B">
            <w:pPr>
              <w:pStyle w:val="Tablebodycopy"/>
              <w:numPr>
                <w:ilvl w:val="0"/>
                <w:numId w:val="25"/>
              </w:numPr>
              <w:cnfStyle w:val="000000000000" w:firstRow="0" w:lastRow="0" w:firstColumn="0" w:lastColumn="0" w:oddVBand="0" w:evenVBand="0" w:oddHBand="0" w:evenHBand="0" w:firstRowFirstColumn="0" w:firstRowLastColumn="0" w:lastRowFirstColumn="0" w:lastRowLastColumn="0"/>
              <w:rPr>
                <w:sz w:val="20"/>
                <w:szCs w:val="20"/>
              </w:rPr>
            </w:pPr>
            <w:r w:rsidRPr="00786F6A">
              <w:rPr>
                <w:sz w:val="20"/>
                <w:szCs w:val="20"/>
              </w:rPr>
              <w:t>Manage cloud identity and access</w:t>
            </w:r>
          </w:p>
          <w:p w14:paraId="429604E7" w14:textId="77777777" w:rsidR="00521F73" w:rsidRPr="00786F6A" w:rsidRDefault="00521F73" w:rsidP="005A6F0B">
            <w:pPr>
              <w:pStyle w:val="Tablebodycopy"/>
              <w:numPr>
                <w:ilvl w:val="0"/>
                <w:numId w:val="25"/>
              </w:numPr>
              <w:cnfStyle w:val="000000000000" w:firstRow="0" w:lastRow="0" w:firstColumn="0" w:lastColumn="0" w:oddVBand="0" w:evenVBand="0" w:oddHBand="0" w:evenHBand="0" w:firstRowFirstColumn="0" w:firstRowLastColumn="0" w:lastRowFirstColumn="0" w:lastRowLastColumn="0"/>
              <w:rPr>
                <w:sz w:val="20"/>
                <w:szCs w:val="20"/>
              </w:rPr>
            </w:pPr>
            <w:r w:rsidRPr="00786F6A">
              <w:rPr>
                <w:sz w:val="20"/>
                <w:szCs w:val="20"/>
              </w:rPr>
              <w:t>Manage cloud threat detection systems</w:t>
            </w:r>
          </w:p>
          <w:p w14:paraId="1046DBF3" w14:textId="77777777" w:rsidR="00521F73" w:rsidRPr="00786F6A" w:rsidRDefault="00521F73" w:rsidP="005A6F0B">
            <w:pPr>
              <w:pStyle w:val="Tablebodycopy"/>
              <w:numPr>
                <w:ilvl w:val="0"/>
                <w:numId w:val="25"/>
              </w:numPr>
              <w:cnfStyle w:val="000000000000" w:firstRow="0" w:lastRow="0" w:firstColumn="0" w:lastColumn="0" w:oddVBand="0" w:evenVBand="0" w:oddHBand="0" w:evenHBand="0" w:firstRowFirstColumn="0" w:firstRowLastColumn="0" w:lastRowFirstColumn="0" w:lastRowLastColumn="0"/>
              <w:rPr>
                <w:sz w:val="20"/>
                <w:szCs w:val="20"/>
              </w:rPr>
            </w:pPr>
            <w:r w:rsidRPr="00786F6A">
              <w:rPr>
                <w:sz w:val="20"/>
                <w:szCs w:val="20"/>
              </w:rPr>
              <w:t>Protect cloud infrastructure and data</w:t>
            </w:r>
          </w:p>
          <w:p w14:paraId="0970BE71" w14:textId="77777777" w:rsidR="00521F73" w:rsidRPr="00786F6A" w:rsidRDefault="00521F73" w:rsidP="005A6F0B">
            <w:pPr>
              <w:pStyle w:val="Tablebodycopy"/>
              <w:numPr>
                <w:ilvl w:val="0"/>
                <w:numId w:val="25"/>
              </w:numPr>
              <w:cnfStyle w:val="000000000000" w:firstRow="0" w:lastRow="0" w:firstColumn="0" w:lastColumn="0" w:oddVBand="0" w:evenVBand="0" w:oddHBand="0" w:evenHBand="0" w:firstRowFirstColumn="0" w:firstRowLastColumn="0" w:lastRowFirstColumn="0" w:lastRowLastColumn="0"/>
              <w:rPr>
                <w:sz w:val="20"/>
                <w:szCs w:val="20"/>
              </w:rPr>
            </w:pPr>
            <w:r w:rsidRPr="00786F6A">
              <w:rPr>
                <w:sz w:val="20"/>
                <w:szCs w:val="20"/>
              </w:rPr>
              <w:t>Respond to cloud security incidents</w:t>
            </w:r>
          </w:p>
        </w:tc>
      </w:tr>
    </w:tbl>
    <w:p w14:paraId="2E3D2AD6" w14:textId="7CC232C3" w:rsidR="000C65D4" w:rsidRDefault="003870D3" w:rsidP="005C7505">
      <w:pPr>
        <w:rPr>
          <w:rFonts w:eastAsiaTheme="majorEastAsia" w:cstheme="majorBidi"/>
          <w:b/>
          <w:color w:val="4B0885" w:themeColor="text2"/>
          <w:sz w:val="26"/>
          <w:szCs w:val="24"/>
        </w:rPr>
      </w:pPr>
      <w:r>
        <w:t xml:space="preserve">. </w:t>
      </w:r>
      <w:bookmarkStart w:id="32" w:name="_Toc151035115"/>
      <w:r w:rsidR="000C65D4">
        <w:br w:type="page"/>
      </w:r>
    </w:p>
    <w:p w14:paraId="21B0E24A" w14:textId="7ACEA39E" w:rsidR="00873F0D" w:rsidRDefault="000C65D4" w:rsidP="005C7505">
      <w:pPr>
        <w:pStyle w:val="Heading1"/>
      </w:pPr>
      <w:bookmarkStart w:id="33" w:name="_Toc151053812"/>
      <w:bookmarkStart w:id="34" w:name="_Toc151992305"/>
      <w:r>
        <w:lastRenderedPageBreak/>
        <w:t xml:space="preserve">Updates to the </w:t>
      </w:r>
      <w:r w:rsidR="00873F0D">
        <w:t>Technology Tools</w:t>
      </w:r>
      <w:bookmarkEnd w:id="32"/>
      <w:bookmarkEnd w:id="33"/>
      <w:bookmarkEnd w:id="34"/>
    </w:p>
    <w:p w14:paraId="6F7E31A3" w14:textId="77777777" w:rsidR="00C45B19" w:rsidRPr="00C45B19" w:rsidRDefault="00C45B19" w:rsidP="006F7FD0">
      <w:pPr>
        <w:rPr>
          <w:rFonts w:cstheme="minorHAnsi"/>
        </w:rPr>
      </w:pPr>
      <w:r w:rsidRPr="00C45B19">
        <w:rPr>
          <w:rFonts w:cstheme="minorHAnsi"/>
        </w:rPr>
        <w:t xml:space="preserve">This release brings enhancements to the Classification’s technology tool structure and the information available about technology tools. These changes have been informed by stakeholder feedback and are: </w:t>
      </w:r>
    </w:p>
    <w:p w14:paraId="01FDA251" w14:textId="6B558CFF" w:rsidR="00F55269" w:rsidRDefault="008231EC" w:rsidP="00F55269">
      <w:pPr>
        <w:pStyle w:val="ListBullet"/>
        <w:numPr>
          <w:ilvl w:val="0"/>
          <w:numId w:val="38"/>
        </w:numPr>
      </w:pPr>
      <w:r>
        <w:t xml:space="preserve">Introduction of </w:t>
      </w:r>
      <w:r w:rsidR="00F55269">
        <w:t>a technology tool hierarchy</w:t>
      </w:r>
      <w:r w:rsidR="004A7899">
        <w:t>.</w:t>
      </w:r>
    </w:p>
    <w:p w14:paraId="5F42F40A" w14:textId="4C0EF6E4" w:rsidR="008231EC" w:rsidRDefault="00F55269" w:rsidP="006F7FD0">
      <w:pPr>
        <w:pStyle w:val="ListBullet"/>
        <w:numPr>
          <w:ilvl w:val="0"/>
          <w:numId w:val="38"/>
        </w:numPr>
      </w:pPr>
      <w:r>
        <w:t xml:space="preserve">Introduction of </w:t>
      </w:r>
      <w:r w:rsidR="008231EC">
        <w:t>descriptions</w:t>
      </w:r>
      <w:r>
        <w:t xml:space="preserve"> </w:t>
      </w:r>
      <w:r w:rsidR="008231EC">
        <w:t>for all technology tools</w:t>
      </w:r>
      <w:r w:rsidR="004A7899">
        <w:t>.</w:t>
      </w:r>
    </w:p>
    <w:p w14:paraId="597F9741" w14:textId="465FB4DD" w:rsidR="008231EC" w:rsidRDefault="008231EC" w:rsidP="006F7FD0">
      <w:pPr>
        <w:pStyle w:val="ListBullet"/>
        <w:numPr>
          <w:ilvl w:val="0"/>
          <w:numId w:val="38"/>
        </w:numPr>
      </w:pPr>
      <w:r>
        <w:t xml:space="preserve">Continuous analysis of job advertisement data to identify technology tools missing from </w:t>
      </w:r>
      <w:r w:rsidR="00C45B19">
        <w:t xml:space="preserve">profiles or additional technology tools to include in </w:t>
      </w:r>
      <w:r>
        <w:t xml:space="preserve">the </w:t>
      </w:r>
      <w:r w:rsidR="00C45B19">
        <w:t>C</w:t>
      </w:r>
      <w:r w:rsidR="00066F98">
        <w:t>lassification</w:t>
      </w:r>
      <w:r w:rsidR="00C45B19">
        <w:t>.</w:t>
      </w:r>
    </w:p>
    <w:p w14:paraId="472659FD" w14:textId="0DF76EE1" w:rsidR="00BF1C68" w:rsidRDefault="00B20820" w:rsidP="005C7505">
      <w:pPr>
        <w:pStyle w:val="Heading2"/>
      </w:pPr>
      <w:bookmarkStart w:id="35" w:name="_Toc151992306"/>
      <w:r>
        <w:t>Introduction of a hierarchy</w:t>
      </w:r>
      <w:bookmarkEnd w:id="35"/>
    </w:p>
    <w:p w14:paraId="6E75C230" w14:textId="14AAF0A1" w:rsidR="00DF37A1" w:rsidRDefault="00DF37A1" w:rsidP="00DF37A1">
      <w:pPr>
        <w:pStyle w:val="BodyText"/>
        <w:rPr>
          <w:rFonts w:ascii="Arial" w:eastAsiaTheme="minorHAnsi" w:hAnsi="Arial" w:cstheme="minorHAnsi"/>
          <w:color w:val="auto"/>
          <w:spacing w:val="0"/>
          <w:sz w:val="22"/>
          <w:szCs w:val="22"/>
          <w:lang w:val="en-AU" w:eastAsia="en-US"/>
        </w:rPr>
      </w:pPr>
      <w:r w:rsidRPr="00DF37A1">
        <w:rPr>
          <w:rFonts w:ascii="Arial" w:eastAsiaTheme="minorHAnsi" w:hAnsi="Arial" w:cstheme="minorHAnsi"/>
          <w:color w:val="auto"/>
          <w:spacing w:val="0"/>
          <w:sz w:val="22"/>
          <w:szCs w:val="22"/>
          <w:lang w:val="en-AU" w:eastAsia="en-US"/>
        </w:rPr>
        <w:t>In a similar structure to the specialist tasks and skill clusters, a new technology tool hierarchy has been introduced to group related technology tools into technology tool categories.</w:t>
      </w:r>
      <w:r>
        <w:rPr>
          <w:rFonts w:ascii="Arial" w:eastAsiaTheme="minorHAnsi" w:hAnsi="Arial" w:cstheme="minorHAnsi"/>
          <w:color w:val="auto"/>
          <w:spacing w:val="0"/>
          <w:sz w:val="22"/>
          <w:szCs w:val="22"/>
          <w:lang w:val="en-AU" w:eastAsia="en-US"/>
        </w:rPr>
        <w:t xml:space="preserve"> </w:t>
      </w:r>
      <w:r w:rsidRPr="00DF37A1">
        <w:rPr>
          <w:rFonts w:ascii="Arial" w:eastAsiaTheme="minorHAnsi" w:hAnsi="Arial" w:cstheme="minorHAnsi"/>
          <w:color w:val="auto"/>
          <w:spacing w:val="0"/>
          <w:sz w:val="22"/>
          <w:szCs w:val="22"/>
          <w:lang w:val="en-AU" w:eastAsia="en-US"/>
        </w:rPr>
        <w:t>The purpose is to improve usability and transferability of the underlying skills associated with technology tools.</w:t>
      </w:r>
    </w:p>
    <w:p w14:paraId="023C93C4" w14:textId="1547B6F0" w:rsidR="00F55269" w:rsidRPr="005E34F9" w:rsidRDefault="00521F73" w:rsidP="005C7505">
      <w:pPr>
        <w:pStyle w:val="Heading2"/>
      </w:pPr>
      <w:bookmarkStart w:id="36" w:name="_Toc151992307"/>
      <w:r>
        <w:t xml:space="preserve">Extended </w:t>
      </w:r>
      <w:r w:rsidR="00F55269">
        <w:t>Descriptions</w:t>
      </w:r>
      <w:bookmarkEnd w:id="36"/>
      <w:r w:rsidR="00F55269">
        <w:t xml:space="preserve"> </w:t>
      </w:r>
    </w:p>
    <w:p w14:paraId="68FD65F8" w14:textId="7B41CF1B" w:rsidR="00F55269" w:rsidRPr="00A723D8" w:rsidRDefault="00F55269" w:rsidP="00F55269">
      <w:pPr>
        <w:pStyle w:val="BodyText"/>
        <w:rPr>
          <w:rFonts w:ascii="Arial" w:eastAsiaTheme="minorHAnsi" w:hAnsi="Arial" w:cstheme="minorHAnsi"/>
          <w:color w:val="auto"/>
          <w:spacing w:val="0"/>
          <w:sz w:val="22"/>
          <w:szCs w:val="22"/>
          <w:lang w:val="en-AU" w:eastAsia="en-US"/>
        </w:rPr>
      </w:pPr>
      <w:r w:rsidRPr="00A723D8">
        <w:rPr>
          <w:rFonts w:ascii="Arial" w:eastAsiaTheme="minorHAnsi" w:hAnsi="Arial" w:cstheme="minorHAnsi"/>
          <w:color w:val="auto"/>
          <w:spacing w:val="0"/>
          <w:sz w:val="22"/>
          <w:szCs w:val="22"/>
          <w:lang w:val="en-AU" w:eastAsia="en-US"/>
        </w:rPr>
        <w:t xml:space="preserve">Finally, to mirror the enrichment work undertaken in the Specialist Task space, extended descriptions have been introduced for technology tools. This </w:t>
      </w:r>
      <w:r>
        <w:rPr>
          <w:rFonts w:ascii="Arial" w:eastAsiaTheme="minorHAnsi" w:hAnsi="Arial" w:cstheme="minorHAnsi"/>
          <w:color w:val="auto"/>
          <w:spacing w:val="0"/>
          <w:sz w:val="22"/>
          <w:szCs w:val="22"/>
          <w:lang w:val="en-AU" w:eastAsia="en-US"/>
        </w:rPr>
        <w:t xml:space="preserve">work </w:t>
      </w:r>
      <w:r w:rsidRPr="00A723D8">
        <w:rPr>
          <w:rFonts w:ascii="Arial" w:eastAsiaTheme="minorHAnsi" w:hAnsi="Arial" w:cstheme="minorHAnsi"/>
          <w:color w:val="auto"/>
          <w:spacing w:val="0"/>
          <w:sz w:val="22"/>
          <w:szCs w:val="22"/>
          <w:lang w:val="en-AU" w:eastAsia="en-US"/>
        </w:rPr>
        <w:t>will provide additional clarity around the meaning and context of each technology tool and improve their usability in natural language processing models.</w:t>
      </w:r>
    </w:p>
    <w:p w14:paraId="382812FB" w14:textId="5C3DDBE5" w:rsidR="00F55269" w:rsidRPr="004B2238" w:rsidRDefault="00F55269" w:rsidP="00F55269">
      <w:pPr>
        <w:pStyle w:val="BodyText"/>
        <w:rPr>
          <w:sz w:val="22"/>
          <w:szCs w:val="22"/>
        </w:rPr>
      </w:pPr>
      <w:r w:rsidRPr="004B2238">
        <w:rPr>
          <w:sz w:val="22"/>
          <w:szCs w:val="22"/>
        </w:rPr>
        <w:t>For example, the technology tool ‘GPS and navigation technologies’ is now accompanied by the description ‘</w:t>
      </w:r>
      <w:r w:rsidRPr="004B2238">
        <w:rPr>
          <w:i/>
          <w:iCs/>
          <w:sz w:val="22"/>
          <w:szCs w:val="22"/>
        </w:rPr>
        <w:t>Devices or software that receive and provide GPS coordinates in an interactive map or other visualisation</w:t>
      </w:r>
      <w:r w:rsidRPr="004B2238">
        <w:rPr>
          <w:sz w:val="22"/>
          <w:szCs w:val="22"/>
        </w:rPr>
        <w:t>’.</w:t>
      </w:r>
    </w:p>
    <w:p w14:paraId="2278C696" w14:textId="77777777" w:rsidR="005E34F9" w:rsidRPr="005E34F9" w:rsidRDefault="005E34F9" w:rsidP="005C7505">
      <w:pPr>
        <w:pStyle w:val="Heading2"/>
      </w:pPr>
      <w:bookmarkStart w:id="37" w:name="_Toc151992308"/>
      <w:r w:rsidRPr="005E34F9">
        <w:t>New technology tools</w:t>
      </w:r>
      <w:bookmarkEnd w:id="37"/>
      <w:r w:rsidRPr="005E34F9">
        <w:t xml:space="preserve"> </w:t>
      </w:r>
    </w:p>
    <w:p w14:paraId="4FAC92A2" w14:textId="3BC15F06" w:rsidR="00CA4BFA" w:rsidRDefault="005A28DF" w:rsidP="006F7FD0">
      <w:pPr>
        <w:pStyle w:val="BodyText"/>
      </w:pPr>
      <w:r w:rsidRPr="005A28DF">
        <w:rPr>
          <w:rFonts w:ascii="Arial" w:eastAsiaTheme="minorHAnsi" w:hAnsi="Arial" w:cstheme="minorHAnsi"/>
          <w:color w:val="auto"/>
          <w:spacing w:val="0"/>
          <w:sz w:val="22"/>
          <w:szCs w:val="22"/>
          <w:lang w:val="en-AU" w:eastAsia="en-US"/>
        </w:rPr>
        <w:t xml:space="preserve">Several new technology tools have been </w:t>
      </w:r>
      <w:r w:rsidR="00F55269" w:rsidRPr="005A28DF">
        <w:rPr>
          <w:rFonts w:ascii="Arial" w:eastAsiaTheme="minorHAnsi" w:hAnsi="Arial" w:cstheme="minorHAnsi"/>
          <w:color w:val="auto"/>
          <w:spacing w:val="0"/>
          <w:sz w:val="22"/>
          <w:szCs w:val="22"/>
          <w:lang w:val="en-AU" w:eastAsia="en-US"/>
        </w:rPr>
        <w:t>introduced</w:t>
      </w:r>
      <w:r w:rsidR="00F55269">
        <w:rPr>
          <w:rFonts w:ascii="Arial" w:eastAsiaTheme="minorHAnsi" w:hAnsi="Arial" w:cstheme="minorHAnsi"/>
          <w:color w:val="auto"/>
          <w:spacing w:val="0"/>
          <w:sz w:val="22"/>
          <w:szCs w:val="22"/>
          <w:lang w:val="en-AU" w:eastAsia="en-US"/>
        </w:rPr>
        <w:t xml:space="preserve"> into</w:t>
      </w:r>
      <w:r w:rsidR="00C45B19">
        <w:rPr>
          <w:rFonts w:ascii="Arial" w:eastAsiaTheme="minorHAnsi" w:hAnsi="Arial" w:cstheme="minorHAnsi"/>
          <w:color w:val="auto"/>
          <w:spacing w:val="0"/>
          <w:sz w:val="22"/>
          <w:szCs w:val="22"/>
          <w:lang w:val="en-AU" w:eastAsia="en-US"/>
        </w:rPr>
        <w:t xml:space="preserve"> this update of</w:t>
      </w:r>
      <w:r w:rsidR="00F55269">
        <w:rPr>
          <w:rFonts w:ascii="Arial" w:eastAsiaTheme="minorHAnsi" w:hAnsi="Arial" w:cstheme="minorHAnsi"/>
          <w:color w:val="auto"/>
          <w:spacing w:val="0"/>
          <w:sz w:val="22"/>
          <w:szCs w:val="22"/>
          <w:lang w:val="en-AU" w:eastAsia="en-US"/>
        </w:rPr>
        <w:t xml:space="preserve"> the Classification </w:t>
      </w:r>
      <w:r w:rsidRPr="005A28DF">
        <w:rPr>
          <w:rFonts w:ascii="Arial" w:eastAsiaTheme="minorHAnsi" w:hAnsi="Arial" w:cstheme="minorHAnsi"/>
          <w:color w:val="auto"/>
          <w:spacing w:val="0"/>
          <w:sz w:val="22"/>
          <w:szCs w:val="22"/>
          <w:lang w:val="en-AU" w:eastAsia="en-US"/>
        </w:rPr>
        <w:t>based on qualitative research. Further refinements were made to ensure consistency around the level of detail across the technology tools.</w:t>
      </w:r>
    </w:p>
    <w:p w14:paraId="67BAFBBF" w14:textId="07FE26E3" w:rsidR="001E5E49" w:rsidRDefault="001E5E49" w:rsidP="005C7505">
      <w:pPr>
        <w:pStyle w:val="Heading2"/>
      </w:pPr>
      <w:bookmarkStart w:id="38" w:name="_Toc151992309"/>
      <w:r>
        <w:t>Next steps</w:t>
      </w:r>
      <w:bookmarkEnd w:id="38"/>
    </w:p>
    <w:p w14:paraId="02B3B75F" w14:textId="078CD0BC" w:rsidR="00020BB9" w:rsidRDefault="00CA4BFA" w:rsidP="00510F49">
      <w:pPr>
        <w:pStyle w:val="ListBullet"/>
        <w:numPr>
          <w:ilvl w:val="0"/>
          <w:numId w:val="0"/>
        </w:numPr>
      </w:pPr>
      <w:r>
        <w:rPr>
          <w:rFonts w:cstheme="minorHAnsi"/>
        </w:rPr>
        <w:t xml:space="preserve">This aspect of </w:t>
      </w:r>
      <w:r w:rsidR="00C45B19">
        <w:rPr>
          <w:rFonts w:cstheme="minorHAnsi"/>
        </w:rPr>
        <w:t>the Classification</w:t>
      </w:r>
      <w:r>
        <w:rPr>
          <w:rFonts w:cstheme="minorHAnsi"/>
        </w:rPr>
        <w:t xml:space="preserve"> </w:t>
      </w:r>
      <w:r>
        <w:t xml:space="preserve">will </w:t>
      </w:r>
      <w:r w:rsidR="001E5E49">
        <w:t>continue to be improved and adjusted in response to stakeholder feedback</w:t>
      </w:r>
      <w:r w:rsidR="00327D86">
        <w:t xml:space="preserve"> and as technology and occupations involve.</w:t>
      </w:r>
      <w:r w:rsidR="00D351DB">
        <w:t xml:space="preserve"> </w:t>
      </w:r>
      <w:r w:rsidR="00127265">
        <w:t xml:space="preserve">These updates will ensure that our data continues to support users </w:t>
      </w:r>
      <w:r w:rsidR="00535C45">
        <w:t>across an array of use cases.</w:t>
      </w:r>
      <w:r w:rsidR="00D351DB">
        <w:t xml:space="preserve"> </w:t>
      </w:r>
    </w:p>
    <w:p w14:paraId="31ABF058" w14:textId="77777777" w:rsidR="000C65D4" w:rsidRDefault="000C65D4">
      <w:pPr>
        <w:spacing w:after="160" w:line="259" w:lineRule="auto"/>
        <w:rPr>
          <w:rFonts w:eastAsiaTheme="majorEastAsia" w:cstheme="majorBidi"/>
          <w:b/>
          <w:sz w:val="32"/>
          <w:szCs w:val="26"/>
        </w:rPr>
      </w:pPr>
      <w:bookmarkStart w:id="39" w:name="_Toc151035116"/>
      <w:r>
        <w:br w:type="page"/>
      </w:r>
    </w:p>
    <w:p w14:paraId="0740585C" w14:textId="22854AED" w:rsidR="00020BB9" w:rsidRDefault="003B14C3" w:rsidP="005C7505">
      <w:pPr>
        <w:pStyle w:val="Heading1"/>
      </w:pPr>
      <w:bookmarkStart w:id="40" w:name="_Toc151992310"/>
      <w:bookmarkEnd w:id="39"/>
      <w:r>
        <w:lastRenderedPageBreak/>
        <w:t>Providing feedback</w:t>
      </w:r>
      <w:bookmarkEnd w:id="40"/>
    </w:p>
    <w:p w14:paraId="0DF7D3E5" w14:textId="23DAA87D" w:rsidR="00A2241C" w:rsidRDefault="00A2241C" w:rsidP="00A2241C">
      <w:r>
        <w:t>We invite you to explore the Classification via the interactive interface or by downloading the full dataset. Both are available at</w:t>
      </w:r>
      <w:r w:rsidR="00521F73">
        <w:t xml:space="preserve"> </w:t>
      </w:r>
      <w:r w:rsidR="004A7899">
        <w:t xml:space="preserve">the Jobs and Skills Australia </w:t>
      </w:r>
      <w:hyperlink r:id="rId32" w:history="1">
        <w:r w:rsidR="004A7899" w:rsidRPr="004A7899">
          <w:rPr>
            <w:rStyle w:val="Hyperlink"/>
          </w:rPr>
          <w:t>website</w:t>
        </w:r>
      </w:hyperlink>
      <w:r w:rsidR="004A7899">
        <w:t>.</w:t>
      </w:r>
    </w:p>
    <w:p w14:paraId="6D3883A8" w14:textId="6C5EAFA8" w:rsidR="00BF1C68" w:rsidRPr="00B11937" w:rsidRDefault="00A2241C" w:rsidP="000C65D4">
      <w:r>
        <w:t xml:space="preserve">Stakeholder feedback has played a central role to improvements in this release. If you would like to provide feedback about an aspect of the Classification or discuss a use case, please </w:t>
      </w:r>
      <w:r w:rsidR="004A7899">
        <w:t xml:space="preserve">contact our team via </w:t>
      </w:r>
      <w:hyperlink r:id="rId33" w:history="1">
        <w:r w:rsidR="004A7899" w:rsidRPr="004A7899">
          <w:rPr>
            <w:rStyle w:val="Hyperlink"/>
          </w:rPr>
          <w:t>email</w:t>
        </w:r>
      </w:hyperlink>
      <w:r>
        <w:t>.</w:t>
      </w:r>
      <w:bookmarkEnd w:id="0"/>
      <w:bookmarkEnd w:id="1"/>
    </w:p>
    <w:sectPr w:rsidR="00BF1C68" w:rsidRPr="00B11937" w:rsidSect="00D238E3">
      <w:headerReference w:type="default" r:id="rId34"/>
      <w:headerReference w:type="first" r:id="rId35"/>
      <w:footerReference w:type="first" r:id="rId36"/>
      <w:type w:val="continuous"/>
      <w:pgSz w:w="11906" w:h="16838"/>
      <w:pgMar w:top="1276" w:right="1440" w:bottom="1134" w:left="1440" w:header="0" w:footer="5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BB156" w14:textId="77777777" w:rsidR="008B4CF2" w:rsidRDefault="008B4CF2" w:rsidP="008C0056">
      <w:r>
        <w:separator/>
      </w:r>
    </w:p>
  </w:endnote>
  <w:endnote w:type="continuationSeparator" w:id="0">
    <w:p w14:paraId="542DCE11" w14:textId="77777777" w:rsidR="008B4CF2" w:rsidRDefault="008B4CF2" w:rsidP="008C0056">
      <w:r>
        <w:continuationSeparator/>
      </w:r>
    </w:p>
  </w:endnote>
  <w:endnote w:type="continuationNotice" w:id="1">
    <w:p w14:paraId="52C80348" w14:textId="77777777" w:rsidR="008B4CF2" w:rsidRDefault="008B4CF2"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053515"/>
      <w:docPartObj>
        <w:docPartGallery w:val="Page Numbers (Bottom of Page)"/>
        <w:docPartUnique/>
      </w:docPartObj>
    </w:sdtPr>
    <w:sdtEndPr>
      <w:rPr>
        <w:noProof/>
      </w:rPr>
    </w:sdtEndPr>
    <w:sdtContent>
      <w:p w14:paraId="1DE9E510" w14:textId="269B2452" w:rsidR="003708C1" w:rsidRPr="00991526" w:rsidRDefault="00051CBE" w:rsidP="00991526">
        <w:pPr>
          <w:pStyle w:val="Footer"/>
        </w:pPr>
        <w:r w:rsidRPr="00991526">
          <w:t xml:space="preserve">Jobs and Skills Australia – </w:t>
        </w:r>
        <w:sdt>
          <w:sdtPr>
            <w:alias w:val="Title"/>
            <w:tag w:val=""/>
            <w:id w:val="-1056470111"/>
            <w:placeholder>
              <w:docPart w:val="E4DB317D2DA340B1AF9BACDEE3AB05B6"/>
            </w:placeholder>
            <w:dataBinding w:prefixMappings="xmlns:ns0='http://purl.org/dc/elements/1.1/' xmlns:ns1='http://schemas.openxmlformats.org/package/2006/metadata/core-properties' " w:xpath="/ns1:coreProperties[1]/ns0:title[1]" w:storeItemID="{6C3C8BC8-F283-45AE-878A-BAB7291924A1}"/>
            <w:text/>
          </w:sdtPr>
          <w:sdtContent>
            <w:r w:rsidR="00B72982">
              <w:t>Australian Skills Classification: 3.0 Release Report</w:t>
            </w:r>
          </w:sdtContent>
        </w:sdt>
        <w:r w:rsidR="00991526">
          <w:tab/>
        </w:r>
        <w:r w:rsidR="00BE2AB7" w:rsidRPr="00991526">
          <w:fldChar w:fldCharType="begin"/>
        </w:r>
        <w:r w:rsidR="00BE2AB7" w:rsidRPr="00991526">
          <w:instrText xml:space="preserve"> PAGE   \* MERGEFORMAT </w:instrText>
        </w:r>
        <w:r w:rsidR="00BE2AB7" w:rsidRPr="00991526">
          <w:fldChar w:fldCharType="separate"/>
        </w:r>
        <w:r w:rsidR="00BE2AB7" w:rsidRPr="00991526">
          <w:rPr>
            <w:noProof/>
          </w:rPr>
          <w:t>2</w:t>
        </w:r>
        <w:r w:rsidR="00BE2AB7"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20DF6BD7" w14:textId="77777777" w:rsidTr="576AB269">
      <w:trPr>
        <w:trHeight w:val="300"/>
      </w:trPr>
      <w:tc>
        <w:tcPr>
          <w:tcW w:w="3005" w:type="dxa"/>
        </w:tcPr>
        <w:p w14:paraId="023A381E" w14:textId="2E603919" w:rsidR="576AB269" w:rsidRDefault="576AB269" w:rsidP="576AB269">
          <w:pPr>
            <w:pStyle w:val="Header"/>
            <w:ind w:left="-115"/>
          </w:pPr>
        </w:p>
      </w:tc>
      <w:tc>
        <w:tcPr>
          <w:tcW w:w="3005" w:type="dxa"/>
        </w:tcPr>
        <w:p w14:paraId="4AB0E096" w14:textId="1E1D98F6" w:rsidR="576AB269" w:rsidRDefault="576AB269" w:rsidP="576AB269">
          <w:pPr>
            <w:pStyle w:val="Header"/>
            <w:jc w:val="center"/>
          </w:pPr>
        </w:p>
      </w:tc>
      <w:tc>
        <w:tcPr>
          <w:tcW w:w="3005" w:type="dxa"/>
        </w:tcPr>
        <w:p w14:paraId="2548FA19" w14:textId="4BA48CB4" w:rsidR="576AB269" w:rsidRDefault="576AB269" w:rsidP="576AB269">
          <w:pPr>
            <w:pStyle w:val="Header"/>
            <w:ind w:right="-115"/>
            <w:jc w:val="right"/>
          </w:pPr>
        </w:p>
      </w:tc>
    </w:tr>
  </w:tbl>
  <w:p w14:paraId="486D0428" w14:textId="4AFBFF1C" w:rsidR="576AB269" w:rsidRDefault="576AB269" w:rsidP="576AB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3F5213CB" w14:textId="77777777" w:rsidTr="576AB269">
      <w:trPr>
        <w:trHeight w:val="300"/>
      </w:trPr>
      <w:tc>
        <w:tcPr>
          <w:tcW w:w="3005" w:type="dxa"/>
        </w:tcPr>
        <w:p w14:paraId="2C9F4CE5" w14:textId="62444DE3" w:rsidR="576AB269" w:rsidRDefault="576AB269" w:rsidP="576AB269">
          <w:pPr>
            <w:pStyle w:val="Header"/>
            <w:ind w:left="-115"/>
          </w:pPr>
        </w:p>
      </w:tc>
      <w:tc>
        <w:tcPr>
          <w:tcW w:w="3005" w:type="dxa"/>
        </w:tcPr>
        <w:p w14:paraId="1A847802" w14:textId="6513400F" w:rsidR="576AB269" w:rsidRDefault="576AB269" w:rsidP="576AB269">
          <w:pPr>
            <w:pStyle w:val="Header"/>
            <w:jc w:val="center"/>
          </w:pPr>
        </w:p>
      </w:tc>
      <w:tc>
        <w:tcPr>
          <w:tcW w:w="3005" w:type="dxa"/>
        </w:tcPr>
        <w:p w14:paraId="270D7629" w14:textId="6637942F" w:rsidR="576AB269" w:rsidRDefault="576AB269" w:rsidP="576AB269">
          <w:pPr>
            <w:pStyle w:val="Header"/>
            <w:ind w:right="-115"/>
            <w:jc w:val="right"/>
          </w:pPr>
        </w:p>
      </w:tc>
    </w:tr>
  </w:tbl>
  <w:p w14:paraId="111650F1" w14:textId="3D663947" w:rsidR="576AB269" w:rsidRDefault="576AB269" w:rsidP="576AB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DFA6E" w14:textId="77777777" w:rsidR="008B4CF2" w:rsidRDefault="008B4CF2" w:rsidP="008C0056">
      <w:r>
        <w:separator/>
      </w:r>
    </w:p>
  </w:footnote>
  <w:footnote w:type="continuationSeparator" w:id="0">
    <w:p w14:paraId="32378256" w14:textId="77777777" w:rsidR="008B4CF2" w:rsidRDefault="008B4CF2" w:rsidP="008C0056">
      <w:r>
        <w:continuationSeparator/>
      </w:r>
    </w:p>
  </w:footnote>
  <w:footnote w:type="continuationNotice" w:id="1">
    <w:p w14:paraId="2BB635EC" w14:textId="77777777" w:rsidR="008B4CF2" w:rsidRDefault="008B4CF2" w:rsidP="008C0056"/>
  </w:footnote>
  <w:footnote w:id="2">
    <w:p w14:paraId="2AB9EE34" w14:textId="77777777" w:rsidR="00350E95" w:rsidRDefault="00350E95" w:rsidP="00350E95">
      <w:r>
        <w:rPr>
          <w:rStyle w:val="FootnoteReference"/>
        </w:rPr>
        <w:footnoteRef/>
      </w:r>
      <w:r>
        <w:t xml:space="preserve"> </w:t>
      </w:r>
      <w:r w:rsidRPr="00350E95">
        <w:rPr>
          <w:sz w:val="16"/>
          <w:szCs w:val="16"/>
        </w:rPr>
        <w:t>Bean, M., &amp; Dawkins, P. (2021) University-Industry Collaboration in Teaching and Learning Review, Department of Education, Skills and Employment, Commonwealth of Australia, Canberra, Australia.</w:t>
      </w:r>
    </w:p>
    <w:p w14:paraId="49D35931" w14:textId="39F40D2B" w:rsidR="00350E95" w:rsidRDefault="00350E9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5A712252" w14:textId="77777777" w:rsidTr="576AB269">
      <w:trPr>
        <w:trHeight w:val="300"/>
      </w:trPr>
      <w:tc>
        <w:tcPr>
          <w:tcW w:w="3005" w:type="dxa"/>
        </w:tcPr>
        <w:p w14:paraId="4D4D91D2" w14:textId="6A42D6FB" w:rsidR="576AB269" w:rsidRDefault="576AB269" w:rsidP="576AB269">
          <w:pPr>
            <w:pStyle w:val="Header"/>
            <w:ind w:left="-115"/>
          </w:pPr>
        </w:p>
      </w:tc>
      <w:tc>
        <w:tcPr>
          <w:tcW w:w="3005" w:type="dxa"/>
        </w:tcPr>
        <w:p w14:paraId="51609BDA" w14:textId="0A0C651B" w:rsidR="576AB269" w:rsidRDefault="576AB269" w:rsidP="576AB269">
          <w:pPr>
            <w:pStyle w:val="Header"/>
            <w:jc w:val="center"/>
          </w:pPr>
        </w:p>
      </w:tc>
      <w:tc>
        <w:tcPr>
          <w:tcW w:w="3005" w:type="dxa"/>
        </w:tcPr>
        <w:p w14:paraId="1E653625" w14:textId="30193F51" w:rsidR="576AB269" w:rsidRDefault="576AB269" w:rsidP="576AB269">
          <w:pPr>
            <w:pStyle w:val="Header"/>
            <w:ind w:right="-115"/>
            <w:jc w:val="right"/>
          </w:pPr>
        </w:p>
      </w:tc>
    </w:tr>
  </w:tbl>
  <w:p w14:paraId="3730D40E" w14:textId="1FC5D652" w:rsidR="576AB269" w:rsidRDefault="576AB269" w:rsidP="576AB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06EBD6A4" w14:textId="77777777" w:rsidTr="576AB269">
      <w:trPr>
        <w:trHeight w:val="300"/>
      </w:trPr>
      <w:tc>
        <w:tcPr>
          <w:tcW w:w="3005" w:type="dxa"/>
        </w:tcPr>
        <w:p w14:paraId="6FA94443" w14:textId="074FC6DD" w:rsidR="576AB269" w:rsidRDefault="576AB269" w:rsidP="576AB269">
          <w:pPr>
            <w:pStyle w:val="Header"/>
            <w:ind w:left="-115"/>
          </w:pPr>
        </w:p>
      </w:tc>
      <w:tc>
        <w:tcPr>
          <w:tcW w:w="3005" w:type="dxa"/>
        </w:tcPr>
        <w:p w14:paraId="30F5AC60" w14:textId="2B5DCB08" w:rsidR="576AB269" w:rsidRDefault="576AB269" w:rsidP="576AB269">
          <w:pPr>
            <w:pStyle w:val="Header"/>
            <w:jc w:val="center"/>
          </w:pPr>
        </w:p>
      </w:tc>
      <w:tc>
        <w:tcPr>
          <w:tcW w:w="3005" w:type="dxa"/>
        </w:tcPr>
        <w:p w14:paraId="2EAF1768" w14:textId="027CFF36" w:rsidR="576AB269" w:rsidRDefault="576AB269" w:rsidP="576AB269">
          <w:pPr>
            <w:pStyle w:val="Header"/>
            <w:ind w:right="-115"/>
            <w:jc w:val="right"/>
          </w:pPr>
        </w:p>
      </w:tc>
    </w:tr>
  </w:tbl>
  <w:p w14:paraId="0532DD90" w14:textId="67F12944" w:rsidR="576AB269" w:rsidRDefault="576AB269" w:rsidP="576AB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57D53ECD" w14:textId="77777777" w:rsidTr="576AB269">
      <w:trPr>
        <w:trHeight w:val="300"/>
      </w:trPr>
      <w:tc>
        <w:tcPr>
          <w:tcW w:w="3005" w:type="dxa"/>
        </w:tcPr>
        <w:p w14:paraId="461FE6D5" w14:textId="076F802E" w:rsidR="576AB269" w:rsidRDefault="576AB269" w:rsidP="576AB269">
          <w:pPr>
            <w:pStyle w:val="Header"/>
            <w:ind w:left="-115"/>
          </w:pPr>
        </w:p>
      </w:tc>
      <w:tc>
        <w:tcPr>
          <w:tcW w:w="3005" w:type="dxa"/>
        </w:tcPr>
        <w:p w14:paraId="6DC3180F" w14:textId="5C42AEB9" w:rsidR="576AB269" w:rsidRDefault="576AB269" w:rsidP="576AB269">
          <w:pPr>
            <w:pStyle w:val="Header"/>
            <w:jc w:val="center"/>
          </w:pPr>
        </w:p>
      </w:tc>
      <w:tc>
        <w:tcPr>
          <w:tcW w:w="3005" w:type="dxa"/>
        </w:tcPr>
        <w:p w14:paraId="6ABE341D" w14:textId="3D021FE0" w:rsidR="576AB269" w:rsidRDefault="576AB269" w:rsidP="576AB269">
          <w:pPr>
            <w:pStyle w:val="Header"/>
            <w:ind w:right="-115"/>
            <w:jc w:val="right"/>
          </w:pPr>
        </w:p>
      </w:tc>
    </w:tr>
  </w:tbl>
  <w:p w14:paraId="6B853316" w14:textId="7EFB1D91" w:rsidR="576AB269" w:rsidRDefault="576AB269" w:rsidP="576AB2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5C2BE72E" w14:textId="77777777" w:rsidTr="576AB269">
      <w:trPr>
        <w:trHeight w:val="300"/>
      </w:trPr>
      <w:tc>
        <w:tcPr>
          <w:tcW w:w="3005" w:type="dxa"/>
        </w:tcPr>
        <w:p w14:paraId="5860EF61" w14:textId="59D9ABBB" w:rsidR="576AB269" w:rsidRDefault="576AB269" w:rsidP="576AB269">
          <w:pPr>
            <w:pStyle w:val="Header"/>
            <w:ind w:left="-115"/>
          </w:pPr>
        </w:p>
      </w:tc>
      <w:tc>
        <w:tcPr>
          <w:tcW w:w="3005" w:type="dxa"/>
        </w:tcPr>
        <w:p w14:paraId="51FE75E4" w14:textId="5B3E34E1" w:rsidR="576AB269" w:rsidRDefault="576AB269" w:rsidP="576AB269">
          <w:pPr>
            <w:pStyle w:val="Header"/>
            <w:jc w:val="center"/>
          </w:pPr>
        </w:p>
      </w:tc>
      <w:tc>
        <w:tcPr>
          <w:tcW w:w="3005" w:type="dxa"/>
        </w:tcPr>
        <w:p w14:paraId="3298DFA3" w14:textId="0F46A30B" w:rsidR="576AB269" w:rsidRDefault="576AB269" w:rsidP="576AB269">
          <w:pPr>
            <w:pStyle w:val="Header"/>
            <w:ind w:right="-115"/>
            <w:jc w:val="right"/>
          </w:pPr>
        </w:p>
      </w:tc>
    </w:tr>
  </w:tbl>
  <w:p w14:paraId="6EDC3CA4" w14:textId="3BF3ECCB" w:rsidR="576AB269" w:rsidRDefault="576AB269" w:rsidP="576AB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1FF3ABD"/>
    <w:multiLevelType w:val="hybridMultilevel"/>
    <w:tmpl w:val="59FC9B9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B44D0D"/>
    <w:multiLevelType w:val="hybridMultilevel"/>
    <w:tmpl w:val="5470D664"/>
    <w:lvl w:ilvl="0" w:tplc="4108301C">
      <w:start w:val="1"/>
      <w:numFmt w:val="bullet"/>
      <w:lvlText w:val="•"/>
      <w:lvlJc w:val="left"/>
      <w:pPr>
        <w:tabs>
          <w:tab w:val="num" w:pos="720"/>
        </w:tabs>
        <w:ind w:left="720" w:hanging="360"/>
      </w:pPr>
      <w:rPr>
        <w:rFonts w:ascii="Arial" w:hAnsi="Arial" w:hint="default"/>
      </w:rPr>
    </w:lvl>
    <w:lvl w:ilvl="1" w:tplc="F0FE0984" w:tentative="1">
      <w:start w:val="1"/>
      <w:numFmt w:val="bullet"/>
      <w:lvlText w:val="•"/>
      <w:lvlJc w:val="left"/>
      <w:pPr>
        <w:tabs>
          <w:tab w:val="num" w:pos="1440"/>
        </w:tabs>
        <w:ind w:left="1440" w:hanging="360"/>
      </w:pPr>
      <w:rPr>
        <w:rFonts w:ascii="Arial" w:hAnsi="Arial" w:hint="default"/>
      </w:rPr>
    </w:lvl>
    <w:lvl w:ilvl="2" w:tplc="4CEC7C30" w:tentative="1">
      <w:start w:val="1"/>
      <w:numFmt w:val="bullet"/>
      <w:lvlText w:val="•"/>
      <w:lvlJc w:val="left"/>
      <w:pPr>
        <w:tabs>
          <w:tab w:val="num" w:pos="2160"/>
        </w:tabs>
        <w:ind w:left="2160" w:hanging="360"/>
      </w:pPr>
      <w:rPr>
        <w:rFonts w:ascii="Arial" w:hAnsi="Arial" w:hint="default"/>
      </w:rPr>
    </w:lvl>
    <w:lvl w:ilvl="3" w:tplc="E3C8F71E" w:tentative="1">
      <w:start w:val="1"/>
      <w:numFmt w:val="bullet"/>
      <w:lvlText w:val="•"/>
      <w:lvlJc w:val="left"/>
      <w:pPr>
        <w:tabs>
          <w:tab w:val="num" w:pos="2880"/>
        </w:tabs>
        <w:ind w:left="2880" w:hanging="360"/>
      </w:pPr>
      <w:rPr>
        <w:rFonts w:ascii="Arial" w:hAnsi="Arial" w:hint="default"/>
      </w:rPr>
    </w:lvl>
    <w:lvl w:ilvl="4" w:tplc="EF2E4316" w:tentative="1">
      <w:start w:val="1"/>
      <w:numFmt w:val="bullet"/>
      <w:lvlText w:val="•"/>
      <w:lvlJc w:val="left"/>
      <w:pPr>
        <w:tabs>
          <w:tab w:val="num" w:pos="3600"/>
        </w:tabs>
        <w:ind w:left="3600" w:hanging="360"/>
      </w:pPr>
      <w:rPr>
        <w:rFonts w:ascii="Arial" w:hAnsi="Arial" w:hint="default"/>
      </w:rPr>
    </w:lvl>
    <w:lvl w:ilvl="5" w:tplc="3676BE56" w:tentative="1">
      <w:start w:val="1"/>
      <w:numFmt w:val="bullet"/>
      <w:lvlText w:val="•"/>
      <w:lvlJc w:val="left"/>
      <w:pPr>
        <w:tabs>
          <w:tab w:val="num" w:pos="4320"/>
        </w:tabs>
        <w:ind w:left="4320" w:hanging="360"/>
      </w:pPr>
      <w:rPr>
        <w:rFonts w:ascii="Arial" w:hAnsi="Arial" w:hint="default"/>
      </w:rPr>
    </w:lvl>
    <w:lvl w:ilvl="6" w:tplc="64F20DF8" w:tentative="1">
      <w:start w:val="1"/>
      <w:numFmt w:val="bullet"/>
      <w:lvlText w:val="•"/>
      <w:lvlJc w:val="left"/>
      <w:pPr>
        <w:tabs>
          <w:tab w:val="num" w:pos="5040"/>
        </w:tabs>
        <w:ind w:left="5040" w:hanging="360"/>
      </w:pPr>
      <w:rPr>
        <w:rFonts w:ascii="Arial" w:hAnsi="Arial" w:hint="default"/>
      </w:rPr>
    </w:lvl>
    <w:lvl w:ilvl="7" w:tplc="685AD794" w:tentative="1">
      <w:start w:val="1"/>
      <w:numFmt w:val="bullet"/>
      <w:lvlText w:val="•"/>
      <w:lvlJc w:val="left"/>
      <w:pPr>
        <w:tabs>
          <w:tab w:val="num" w:pos="5760"/>
        </w:tabs>
        <w:ind w:left="5760" w:hanging="360"/>
      </w:pPr>
      <w:rPr>
        <w:rFonts w:ascii="Arial" w:hAnsi="Arial" w:hint="default"/>
      </w:rPr>
    </w:lvl>
    <w:lvl w:ilvl="8" w:tplc="DE120F3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BD6209"/>
    <w:multiLevelType w:val="hybridMultilevel"/>
    <w:tmpl w:val="5CCA3804"/>
    <w:lvl w:ilvl="0" w:tplc="501CCFC8">
      <w:start w:val="1"/>
      <w:numFmt w:val="bullet"/>
      <w:lvlText w:val="•"/>
      <w:lvlJc w:val="left"/>
      <w:pPr>
        <w:tabs>
          <w:tab w:val="num" w:pos="720"/>
        </w:tabs>
        <w:ind w:left="720" w:hanging="360"/>
      </w:pPr>
      <w:rPr>
        <w:rFonts w:ascii="Arial" w:hAnsi="Arial" w:hint="default"/>
      </w:rPr>
    </w:lvl>
    <w:lvl w:ilvl="1" w:tplc="DE9CBDB4" w:tentative="1">
      <w:start w:val="1"/>
      <w:numFmt w:val="bullet"/>
      <w:lvlText w:val="•"/>
      <w:lvlJc w:val="left"/>
      <w:pPr>
        <w:tabs>
          <w:tab w:val="num" w:pos="1440"/>
        </w:tabs>
        <w:ind w:left="1440" w:hanging="360"/>
      </w:pPr>
      <w:rPr>
        <w:rFonts w:ascii="Arial" w:hAnsi="Arial" w:hint="default"/>
      </w:rPr>
    </w:lvl>
    <w:lvl w:ilvl="2" w:tplc="21DC46CA" w:tentative="1">
      <w:start w:val="1"/>
      <w:numFmt w:val="bullet"/>
      <w:lvlText w:val="•"/>
      <w:lvlJc w:val="left"/>
      <w:pPr>
        <w:tabs>
          <w:tab w:val="num" w:pos="2160"/>
        </w:tabs>
        <w:ind w:left="2160" w:hanging="360"/>
      </w:pPr>
      <w:rPr>
        <w:rFonts w:ascii="Arial" w:hAnsi="Arial" w:hint="default"/>
      </w:rPr>
    </w:lvl>
    <w:lvl w:ilvl="3" w:tplc="42F2C3A4" w:tentative="1">
      <w:start w:val="1"/>
      <w:numFmt w:val="bullet"/>
      <w:lvlText w:val="•"/>
      <w:lvlJc w:val="left"/>
      <w:pPr>
        <w:tabs>
          <w:tab w:val="num" w:pos="2880"/>
        </w:tabs>
        <w:ind w:left="2880" w:hanging="360"/>
      </w:pPr>
      <w:rPr>
        <w:rFonts w:ascii="Arial" w:hAnsi="Arial" w:hint="default"/>
      </w:rPr>
    </w:lvl>
    <w:lvl w:ilvl="4" w:tplc="FCAC0158" w:tentative="1">
      <w:start w:val="1"/>
      <w:numFmt w:val="bullet"/>
      <w:lvlText w:val="•"/>
      <w:lvlJc w:val="left"/>
      <w:pPr>
        <w:tabs>
          <w:tab w:val="num" w:pos="3600"/>
        </w:tabs>
        <w:ind w:left="3600" w:hanging="360"/>
      </w:pPr>
      <w:rPr>
        <w:rFonts w:ascii="Arial" w:hAnsi="Arial" w:hint="default"/>
      </w:rPr>
    </w:lvl>
    <w:lvl w:ilvl="5" w:tplc="008EAF38" w:tentative="1">
      <w:start w:val="1"/>
      <w:numFmt w:val="bullet"/>
      <w:lvlText w:val="•"/>
      <w:lvlJc w:val="left"/>
      <w:pPr>
        <w:tabs>
          <w:tab w:val="num" w:pos="4320"/>
        </w:tabs>
        <w:ind w:left="4320" w:hanging="360"/>
      </w:pPr>
      <w:rPr>
        <w:rFonts w:ascii="Arial" w:hAnsi="Arial" w:hint="default"/>
      </w:rPr>
    </w:lvl>
    <w:lvl w:ilvl="6" w:tplc="73AC0812" w:tentative="1">
      <w:start w:val="1"/>
      <w:numFmt w:val="bullet"/>
      <w:lvlText w:val="•"/>
      <w:lvlJc w:val="left"/>
      <w:pPr>
        <w:tabs>
          <w:tab w:val="num" w:pos="5040"/>
        </w:tabs>
        <w:ind w:left="5040" w:hanging="360"/>
      </w:pPr>
      <w:rPr>
        <w:rFonts w:ascii="Arial" w:hAnsi="Arial" w:hint="default"/>
      </w:rPr>
    </w:lvl>
    <w:lvl w:ilvl="7" w:tplc="D71A7B04" w:tentative="1">
      <w:start w:val="1"/>
      <w:numFmt w:val="bullet"/>
      <w:lvlText w:val="•"/>
      <w:lvlJc w:val="left"/>
      <w:pPr>
        <w:tabs>
          <w:tab w:val="num" w:pos="5760"/>
        </w:tabs>
        <w:ind w:left="5760" w:hanging="360"/>
      </w:pPr>
      <w:rPr>
        <w:rFonts w:ascii="Arial" w:hAnsi="Arial" w:hint="default"/>
      </w:rPr>
    </w:lvl>
    <w:lvl w:ilvl="8" w:tplc="BBE2453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7C4A2C"/>
    <w:multiLevelType w:val="hybridMultilevel"/>
    <w:tmpl w:val="96140FC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4D4338"/>
    <w:multiLevelType w:val="multilevel"/>
    <w:tmpl w:val="987AED8A"/>
    <w:lvl w:ilvl="0">
      <w:start w:val="1"/>
      <w:numFmt w:val="bullet"/>
      <w:lvlText w:val=""/>
      <w:lvlJc w:val="left"/>
      <w:pPr>
        <w:ind w:left="340" w:hanging="340"/>
      </w:pPr>
      <w:rPr>
        <w:rFonts w:ascii="Wingdings" w:hAnsi="Wingdings" w:hint="default"/>
        <w:color w:val="auto"/>
      </w:rPr>
    </w:lvl>
    <w:lvl w:ilvl="1">
      <w:start w:val="1"/>
      <w:numFmt w:val="bullet"/>
      <w:lvlText w:val="–"/>
      <w:lvlJc w:val="left"/>
      <w:pPr>
        <w:ind w:left="680" w:hanging="340"/>
      </w:pPr>
      <w:rPr>
        <w:rFonts w:ascii="Arial" w:hAnsi="Arial" w:hint="default"/>
        <w:color w:val="auto"/>
      </w:rPr>
    </w:lvl>
    <w:lvl w:ilvl="2">
      <w:start w:val="1"/>
      <w:numFmt w:val="bullet"/>
      <w:lvlText w:val="○"/>
      <w:lvlJc w:val="left"/>
      <w:pPr>
        <w:ind w:left="1020" w:hanging="340"/>
      </w:pPr>
      <w:rPr>
        <w:rFonts w:ascii="Times New Roman" w:hAnsi="Times New Roman" w:cs="Times New Roman" w:hint="default"/>
        <w:color w:val="auto"/>
      </w:rPr>
    </w:lvl>
    <w:lvl w:ilvl="3">
      <w:start w:val="1"/>
      <w:numFmt w:val="bullet"/>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3"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4" w15:restartNumberingAfterBreak="0">
    <w:nsid w:val="1FE420DA"/>
    <w:multiLevelType w:val="hybridMultilevel"/>
    <w:tmpl w:val="D5C8D058"/>
    <w:lvl w:ilvl="0" w:tplc="C7BC1B4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EA63CD"/>
    <w:multiLevelType w:val="hybridMultilevel"/>
    <w:tmpl w:val="04385286"/>
    <w:lvl w:ilvl="0" w:tplc="4806A516">
      <w:start w:val="1"/>
      <w:numFmt w:val="bullet"/>
      <w:lvlText w:val="•"/>
      <w:lvlJc w:val="left"/>
      <w:pPr>
        <w:tabs>
          <w:tab w:val="num" w:pos="720"/>
        </w:tabs>
        <w:ind w:left="720" w:hanging="360"/>
      </w:pPr>
      <w:rPr>
        <w:rFonts w:ascii="Arial" w:hAnsi="Arial" w:hint="default"/>
      </w:rPr>
    </w:lvl>
    <w:lvl w:ilvl="1" w:tplc="BDA2A2D8" w:tentative="1">
      <w:start w:val="1"/>
      <w:numFmt w:val="bullet"/>
      <w:lvlText w:val="•"/>
      <w:lvlJc w:val="left"/>
      <w:pPr>
        <w:tabs>
          <w:tab w:val="num" w:pos="1440"/>
        </w:tabs>
        <w:ind w:left="1440" w:hanging="360"/>
      </w:pPr>
      <w:rPr>
        <w:rFonts w:ascii="Arial" w:hAnsi="Arial" w:hint="default"/>
      </w:rPr>
    </w:lvl>
    <w:lvl w:ilvl="2" w:tplc="CB2A8E82" w:tentative="1">
      <w:start w:val="1"/>
      <w:numFmt w:val="bullet"/>
      <w:lvlText w:val="•"/>
      <w:lvlJc w:val="left"/>
      <w:pPr>
        <w:tabs>
          <w:tab w:val="num" w:pos="2160"/>
        </w:tabs>
        <w:ind w:left="2160" w:hanging="360"/>
      </w:pPr>
      <w:rPr>
        <w:rFonts w:ascii="Arial" w:hAnsi="Arial" w:hint="default"/>
      </w:rPr>
    </w:lvl>
    <w:lvl w:ilvl="3" w:tplc="A5F0861C" w:tentative="1">
      <w:start w:val="1"/>
      <w:numFmt w:val="bullet"/>
      <w:lvlText w:val="•"/>
      <w:lvlJc w:val="left"/>
      <w:pPr>
        <w:tabs>
          <w:tab w:val="num" w:pos="2880"/>
        </w:tabs>
        <w:ind w:left="2880" w:hanging="360"/>
      </w:pPr>
      <w:rPr>
        <w:rFonts w:ascii="Arial" w:hAnsi="Arial" w:hint="default"/>
      </w:rPr>
    </w:lvl>
    <w:lvl w:ilvl="4" w:tplc="6A966966" w:tentative="1">
      <w:start w:val="1"/>
      <w:numFmt w:val="bullet"/>
      <w:lvlText w:val="•"/>
      <w:lvlJc w:val="left"/>
      <w:pPr>
        <w:tabs>
          <w:tab w:val="num" w:pos="3600"/>
        </w:tabs>
        <w:ind w:left="3600" w:hanging="360"/>
      </w:pPr>
      <w:rPr>
        <w:rFonts w:ascii="Arial" w:hAnsi="Arial" w:hint="default"/>
      </w:rPr>
    </w:lvl>
    <w:lvl w:ilvl="5" w:tplc="E28E25C2" w:tentative="1">
      <w:start w:val="1"/>
      <w:numFmt w:val="bullet"/>
      <w:lvlText w:val="•"/>
      <w:lvlJc w:val="left"/>
      <w:pPr>
        <w:tabs>
          <w:tab w:val="num" w:pos="4320"/>
        </w:tabs>
        <w:ind w:left="4320" w:hanging="360"/>
      </w:pPr>
      <w:rPr>
        <w:rFonts w:ascii="Arial" w:hAnsi="Arial" w:hint="default"/>
      </w:rPr>
    </w:lvl>
    <w:lvl w:ilvl="6" w:tplc="079EB238" w:tentative="1">
      <w:start w:val="1"/>
      <w:numFmt w:val="bullet"/>
      <w:lvlText w:val="•"/>
      <w:lvlJc w:val="left"/>
      <w:pPr>
        <w:tabs>
          <w:tab w:val="num" w:pos="5040"/>
        </w:tabs>
        <w:ind w:left="5040" w:hanging="360"/>
      </w:pPr>
      <w:rPr>
        <w:rFonts w:ascii="Arial" w:hAnsi="Arial" w:hint="default"/>
      </w:rPr>
    </w:lvl>
    <w:lvl w:ilvl="7" w:tplc="875C351C" w:tentative="1">
      <w:start w:val="1"/>
      <w:numFmt w:val="bullet"/>
      <w:lvlText w:val="•"/>
      <w:lvlJc w:val="left"/>
      <w:pPr>
        <w:tabs>
          <w:tab w:val="num" w:pos="5760"/>
        </w:tabs>
        <w:ind w:left="5760" w:hanging="360"/>
      </w:pPr>
      <w:rPr>
        <w:rFonts w:ascii="Arial" w:hAnsi="Arial" w:hint="default"/>
      </w:rPr>
    </w:lvl>
    <w:lvl w:ilvl="8" w:tplc="F65CD8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9F81C0"/>
    <w:multiLevelType w:val="hybridMultilevel"/>
    <w:tmpl w:val="A6C2F4D0"/>
    <w:lvl w:ilvl="0" w:tplc="90F0E8A0">
      <w:start w:val="1"/>
      <w:numFmt w:val="bullet"/>
      <w:lvlText w:val="ü"/>
      <w:lvlJc w:val="left"/>
      <w:pPr>
        <w:ind w:left="720" w:hanging="360"/>
      </w:pPr>
      <w:rPr>
        <w:rFonts w:ascii="Wingdings" w:hAnsi="Wingdings" w:hint="default"/>
      </w:rPr>
    </w:lvl>
    <w:lvl w:ilvl="1" w:tplc="0874A05C">
      <w:start w:val="1"/>
      <w:numFmt w:val="bullet"/>
      <w:lvlText w:val="o"/>
      <w:lvlJc w:val="left"/>
      <w:pPr>
        <w:ind w:left="1440" w:hanging="360"/>
      </w:pPr>
      <w:rPr>
        <w:rFonts w:ascii="Courier New" w:hAnsi="Courier New" w:hint="default"/>
      </w:rPr>
    </w:lvl>
    <w:lvl w:ilvl="2" w:tplc="8C2E24FA">
      <w:start w:val="1"/>
      <w:numFmt w:val="bullet"/>
      <w:lvlText w:val=""/>
      <w:lvlJc w:val="left"/>
      <w:pPr>
        <w:ind w:left="2160" w:hanging="360"/>
      </w:pPr>
      <w:rPr>
        <w:rFonts w:ascii="Wingdings" w:hAnsi="Wingdings" w:hint="default"/>
      </w:rPr>
    </w:lvl>
    <w:lvl w:ilvl="3" w:tplc="11F8BDC6">
      <w:start w:val="1"/>
      <w:numFmt w:val="bullet"/>
      <w:lvlText w:val=""/>
      <w:lvlJc w:val="left"/>
      <w:pPr>
        <w:ind w:left="2880" w:hanging="360"/>
      </w:pPr>
      <w:rPr>
        <w:rFonts w:ascii="Symbol" w:hAnsi="Symbol" w:hint="default"/>
      </w:rPr>
    </w:lvl>
    <w:lvl w:ilvl="4" w:tplc="F7EE08D2">
      <w:start w:val="1"/>
      <w:numFmt w:val="bullet"/>
      <w:lvlText w:val="o"/>
      <w:lvlJc w:val="left"/>
      <w:pPr>
        <w:ind w:left="3600" w:hanging="360"/>
      </w:pPr>
      <w:rPr>
        <w:rFonts w:ascii="Courier New" w:hAnsi="Courier New" w:hint="default"/>
      </w:rPr>
    </w:lvl>
    <w:lvl w:ilvl="5" w:tplc="C6D0D452">
      <w:start w:val="1"/>
      <w:numFmt w:val="bullet"/>
      <w:lvlText w:val=""/>
      <w:lvlJc w:val="left"/>
      <w:pPr>
        <w:ind w:left="4320" w:hanging="360"/>
      </w:pPr>
      <w:rPr>
        <w:rFonts w:ascii="Wingdings" w:hAnsi="Wingdings" w:hint="default"/>
      </w:rPr>
    </w:lvl>
    <w:lvl w:ilvl="6" w:tplc="03369C32">
      <w:start w:val="1"/>
      <w:numFmt w:val="bullet"/>
      <w:lvlText w:val=""/>
      <w:lvlJc w:val="left"/>
      <w:pPr>
        <w:ind w:left="5040" w:hanging="360"/>
      </w:pPr>
      <w:rPr>
        <w:rFonts w:ascii="Symbol" w:hAnsi="Symbol" w:hint="default"/>
      </w:rPr>
    </w:lvl>
    <w:lvl w:ilvl="7" w:tplc="C576CF9E">
      <w:start w:val="1"/>
      <w:numFmt w:val="bullet"/>
      <w:lvlText w:val="o"/>
      <w:lvlJc w:val="left"/>
      <w:pPr>
        <w:ind w:left="5760" w:hanging="360"/>
      </w:pPr>
      <w:rPr>
        <w:rFonts w:ascii="Courier New" w:hAnsi="Courier New" w:hint="default"/>
      </w:rPr>
    </w:lvl>
    <w:lvl w:ilvl="8" w:tplc="68DC2CCA">
      <w:start w:val="1"/>
      <w:numFmt w:val="bullet"/>
      <w:lvlText w:val=""/>
      <w:lvlJc w:val="left"/>
      <w:pPr>
        <w:ind w:left="6480" w:hanging="360"/>
      </w:pPr>
      <w:rPr>
        <w:rFonts w:ascii="Wingdings" w:hAnsi="Wingdings" w:hint="default"/>
      </w:rPr>
    </w:lvl>
  </w:abstractNum>
  <w:abstractNum w:abstractNumId="18" w15:restartNumberingAfterBreak="0">
    <w:nsid w:val="32860CAE"/>
    <w:multiLevelType w:val="hybridMultilevel"/>
    <w:tmpl w:val="21D2D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BA56258"/>
    <w:multiLevelType w:val="hybridMultilevel"/>
    <w:tmpl w:val="3C20F8D4"/>
    <w:lvl w:ilvl="0" w:tplc="0C767DA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1C50F0"/>
    <w:multiLevelType w:val="hybridMultilevel"/>
    <w:tmpl w:val="B7A02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79A795"/>
    <w:multiLevelType w:val="hybridMultilevel"/>
    <w:tmpl w:val="FCA864CA"/>
    <w:lvl w:ilvl="0" w:tplc="FC7CDC5E">
      <w:start w:val="1"/>
      <w:numFmt w:val="bullet"/>
      <w:lvlText w:val="ü"/>
      <w:lvlJc w:val="left"/>
      <w:pPr>
        <w:ind w:left="720" w:hanging="360"/>
      </w:pPr>
      <w:rPr>
        <w:rFonts w:ascii="Wingdings" w:hAnsi="Wingdings" w:hint="default"/>
      </w:rPr>
    </w:lvl>
    <w:lvl w:ilvl="1" w:tplc="A2587434">
      <w:start w:val="1"/>
      <w:numFmt w:val="bullet"/>
      <w:lvlText w:val="o"/>
      <w:lvlJc w:val="left"/>
      <w:pPr>
        <w:ind w:left="1440" w:hanging="360"/>
      </w:pPr>
      <w:rPr>
        <w:rFonts w:ascii="Courier New" w:hAnsi="Courier New" w:hint="default"/>
      </w:rPr>
    </w:lvl>
    <w:lvl w:ilvl="2" w:tplc="923A44B2">
      <w:start w:val="1"/>
      <w:numFmt w:val="bullet"/>
      <w:lvlText w:val=""/>
      <w:lvlJc w:val="left"/>
      <w:pPr>
        <w:ind w:left="2160" w:hanging="360"/>
      </w:pPr>
      <w:rPr>
        <w:rFonts w:ascii="Wingdings" w:hAnsi="Wingdings" w:hint="default"/>
      </w:rPr>
    </w:lvl>
    <w:lvl w:ilvl="3" w:tplc="E2E4F0A2">
      <w:start w:val="1"/>
      <w:numFmt w:val="bullet"/>
      <w:lvlText w:val=""/>
      <w:lvlJc w:val="left"/>
      <w:pPr>
        <w:ind w:left="2880" w:hanging="360"/>
      </w:pPr>
      <w:rPr>
        <w:rFonts w:ascii="Symbol" w:hAnsi="Symbol" w:hint="default"/>
      </w:rPr>
    </w:lvl>
    <w:lvl w:ilvl="4" w:tplc="32902EE0">
      <w:start w:val="1"/>
      <w:numFmt w:val="bullet"/>
      <w:lvlText w:val="o"/>
      <w:lvlJc w:val="left"/>
      <w:pPr>
        <w:ind w:left="3600" w:hanging="360"/>
      </w:pPr>
      <w:rPr>
        <w:rFonts w:ascii="Courier New" w:hAnsi="Courier New" w:hint="default"/>
      </w:rPr>
    </w:lvl>
    <w:lvl w:ilvl="5" w:tplc="BCD85894">
      <w:start w:val="1"/>
      <w:numFmt w:val="bullet"/>
      <w:lvlText w:val=""/>
      <w:lvlJc w:val="left"/>
      <w:pPr>
        <w:ind w:left="4320" w:hanging="360"/>
      </w:pPr>
      <w:rPr>
        <w:rFonts w:ascii="Wingdings" w:hAnsi="Wingdings" w:hint="default"/>
      </w:rPr>
    </w:lvl>
    <w:lvl w:ilvl="6" w:tplc="A7D2D736">
      <w:start w:val="1"/>
      <w:numFmt w:val="bullet"/>
      <w:lvlText w:val=""/>
      <w:lvlJc w:val="left"/>
      <w:pPr>
        <w:ind w:left="5040" w:hanging="360"/>
      </w:pPr>
      <w:rPr>
        <w:rFonts w:ascii="Symbol" w:hAnsi="Symbol" w:hint="default"/>
      </w:rPr>
    </w:lvl>
    <w:lvl w:ilvl="7" w:tplc="B7CEEA64">
      <w:start w:val="1"/>
      <w:numFmt w:val="bullet"/>
      <w:lvlText w:val="o"/>
      <w:lvlJc w:val="left"/>
      <w:pPr>
        <w:ind w:left="5760" w:hanging="360"/>
      </w:pPr>
      <w:rPr>
        <w:rFonts w:ascii="Courier New" w:hAnsi="Courier New" w:hint="default"/>
      </w:rPr>
    </w:lvl>
    <w:lvl w:ilvl="8" w:tplc="A3E40D6E">
      <w:start w:val="1"/>
      <w:numFmt w:val="bullet"/>
      <w:lvlText w:val=""/>
      <w:lvlJc w:val="left"/>
      <w:pPr>
        <w:ind w:left="6480" w:hanging="360"/>
      </w:pPr>
      <w:rPr>
        <w:rFonts w:ascii="Wingdings" w:hAnsi="Wingdings" w:hint="default"/>
      </w:rPr>
    </w:lvl>
  </w:abstractNum>
  <w:abstractNum w:abstractNumId="24" w15:restartNumberingAfterBreak="0">
    <w:nsid w:val="4E6C3BE9"/>
    <w:multiLevelType w:val="hybridMultilevel"/>
    <w:tmpl w:val="50DEBE3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5469ED"/>
    <w:multiLevelType w:val="hybridMultilevel"/>
    <w:tmpl w:val="11C04878"/>
    <w:lvl w:ilvl="0" w:tplc="927630C6">
      <w:start w:val="1"/>
      <w:numFmt w:val="bullet"/>
      <w:lvlText w:val="•"/>
      <w:lvlJc w:val="left"/>
      <w:pPr>
        <w:tabs>
          <w:tab w:val="num" w:pos="720"/>
        </w:tabs>
        <w:ind w:left="720" w:hanging="360"/>
      </w:pPr>
      <w:rPr>
        <w:rFonts w:ascii="Arial" w:hAnsi="Arial" w:hint="default"/>
      </w:rPr>
    </w:lvl>
    <w:lvl w:ilvl="1" w:tplc="8F706888" w:tentative="1">
      <w:start w:val="1"/>
      <w:numFmt w:val="bullet"/>
      <w:lvlText w:val="•"/>
      <w:lvlJc w:val="left"/>
      <w:pPr>
        <w:tabs>
          <w:tab w:val="num" w:pos="1440"/>
        </w:tabs>
        <w:ind w:left="1440" w:hanging="360"/>
      </w:pPr>
      <w:rPr>
        <w:rFonts w:ascii="Arial" w:hAnsi="Arial" w:hint="default"/>
      </w:rPr>
    </w:lvl>
    <w:lvl w:ilvl="2" w:tplc="B54E1338" w:tentative="1">
      <w:start w:val="1"/>
      <w:numFmt w:val="bullet"/>
      <w:lvlText w:val="•"/>
      <w:lvlJc w:val="left"/>
      <w:pPr>
        <w:tabs>
          <w:tab w:val="num" w:pos="2160"/>
        </w:tabs>
        <w:ind w:left="2160" w:hanging="360"/>
      </w:pPr>
      <w:rPr>
        <w:rFonts w:ascii="Arial" w:hAnsi="Arial" w:hint="default"/>
      </w:rPr>
    </w:lvl>
    <w:lvl w:ilvl="3" w:tplc="AC3A986A" w:tentative="1">
      <w:start w:val="1"/>
      <w:numFmt w:val="bullet"/>
      <w:lvlText w:val="•"/>
      <w:lvlJc w:val="left"/>
      <w:pPr>
        <w:tabs>
          <w:tab w:val="num" w:pos="2880"/>
        </w:tabs>
        <w:ind w:left="2880" w:hanging="360"/>
      </w:pPr>
      <w:rPr>
        <w:rFonts w:ascii="Arial" w:hAnsi="Arial" w:hint="default"/>
      </w:rPr>
    </w:lvl>
    <w:lvl w:ilvl="4" w:tplc="92F2D770" w:tentative="1">
      <w:start w:val="1"/>
      <w:numFmt w:val="bullet"/>
      <w:lvlText w:val="•"/>
      <w:lvlJc w:val="left"/>
      <w:pPr>
        <w:tabs>
          <w:tab w:val="num" w:pos="3600"/>
        </w:tabs>
        <w:ind w:left="3600" w:hanging="360"/>
      </w:pPr>
      <w:rPr>
        <w:rFonts w:ascii="Arial" w:hAnsi="Arial" w:hint="default"/>
      </w:rPr>
    </w:lvl>
    <w:lvl w:ilvl="5" w:tplc="6B1A45C6" w:tentative="1">
      <w:start w:val="1"/>
      <w:numFmt w:val="bullet"/>
      <w:lvlText w:val="•"/>
      <w:lvlJc w:val="left"/>
      <w:pPr>
        <w:tabs>
          <w:tab w:val="num" w:pos="4320"/>
        </w:tabs>
        <w:ind w:left="4320" w:hanging="360"/>
      </w:pPr>
      <w:rPr>
        <w:rFonts w:ascii="Arial" w:hAnsi="Arial" w:hint="default"/>
      </w:rPr>
    </w:lvl>
    <w:lvl w:ilvl="6" w:tplc="53D0C816" w:tentative="1">
      <w:start w:val="1"/>
      <w:numFmt w:val="bullet"/>
      <w:lvlText w:val="•"/>
      <w:lvlJc w:val="left"/>
      <w:pPr>
        <w:tabs>
          <w:tab w:val="num" w:pos="5040"/>
        </w:tabs>
        <w:ind w:left="5040" w:hanging="360"/>
      </w:pPr>
      <w:rPr>
        <w:rFonts w:ascii="Arial" w:hAnsi="Arial" w:hint="default"/>
      </w:rPr>
    </w:lvl>
    <w:lvl w:ilvl="7" w:tplc="84B458C6" w:tentative="1">
      <w:start w:val="1"/>
      <w:numFmt w:val="bullet"/>
      <w:lvlText w:val="•"/>
      <w:lvlJc w:val="left"/>
      <w:pPr>
        <w:tabs>
          <w:tab w:val="num" w:pos="5760"/>
        </w:tabs>
        <w:ind w:left="5760" w:hanging="360"/>
      </w:pPr>
      <w:rPr>
        <w:rFonts w:ascii="Arial" w:hAnsi="Arial" w:hint="default"/>
      </w:rPr>
    </w:lvl>
    <w:lvl w:ilvl="8" w:tplc="0F64D55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5491EF8"/>
    <w:multiLevelType w:val="hybridMultilevel"/>
    <w:tmpl w:val="7ED09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B3902B0"/>
    <w:multiLevelType w:val="hybridMultilevel"/>
    <w:tmpl w:val="990E3E64"/>
    <w:lvl w:ilvl="0" w:tplc="F0E07B1E">
      <w:start w:val="1"/>
      <w:numFmt w:val="bullet"/>
      <w:lvlText w:val="•"/>
      <w:lvlJc w:val="left"/>
      <w:pPr>
        <w:tabs>
          <w:tab w:val="num" w:pos="720"/>
        </w:tabs>
        <w:ind w:left="720" w:hanging="360"/>
      </w:pPr>
      <w:rPr>
        <w:rFonts w:ascii="Arial" w:hAnsi="Arial" w:hint="default"/>
      </w:rPr>
    </w:lvl>
    <w:lvl w:ilvl="1" w:tplc="9A7E4C54" w:tentative="1">
      <w:start w:val="1"/>
      <w:numFmt w:val="bullet"/>
      <w:lvlText w:val="•"/>
      <w:lvlJc w:val="left"/>
      <w:pPr>
        <w:tabs>
          <w:tab w:val="num" w:pos="1440"/>
        </w:tabs>
        <w:ind w:left="1440" w:hanging="360"/>
      </w:pPr>
      <w:rPr>
        <w:rFonts w:ascii="Arial" w:hAnsi="Arial" w:hint="default"/>
      </w:rPr>
    </w:lvl>
    <w:lvl w:ilvl="2" w:tplc="7FAC8B36" w:tentative="1">
      <w:start w:val="1"/>
      <w:numFmt w:val="bullet"/>
      <w:lvlText w:val="•"/>
      <w:lvlJc w:val="left"/>
      <w:pPr>
        <w:tabs>
          <w:tab w:val="num" w:pos="2160"/>
        </w:tabs>
        <w:ind w:left="2160" w:hanging="360"/>
      </w:pPr>
      <w:rPr>
        <w:rFonts w:ascii="Arial" w:hAnsi="Arial" w:hint="default"/>
      </w:rPr>
    </w:lvl>
    <w:lvl w:ilvl="3" w:tplc="420E98BA" w:tentative="1">
      <w:start w:val="1"/>
      <w:numFmt w:val="bullet"/>
      <w:lvlText w:val="•"/>
      <w:lvlJc w:val="left"/>
      <w:pPr>
        <w:tabs>
          <w:tab w:val="num" w:pos="2880"/>
        </w:tabs>
        <w:ind w:left="2880" w:hanging="360"/>
      </w:pPr>
      <w:rPr>
        <w:rFonts w:ascii="Arial" w:hAnsi="Arial" w:hint="default"/>
      </w:rPr>
    </w:lvl>
    <w:lvl w:ilvl="4" w:tplc="7BB0AC2A" w:tentative="1">
      <w:start w:val="1"/>
      <w:numFmt w:val="bullet"/>
      <w:lvlText w:val="•"/>
      <w:lvlJc w:val="left"/>
      <w:pPr>
        <w:tabs>
          <w:tab w:val="num" w:pos="3600"/>
        </w:tabs>
        <w:ind w:left="3600" w:hanging="360"/>
      </w:pPr>
      <w:rPr>
        <w:rFonts w:ascii="Arial" w:hAnsi="Arial" w:hint="default"/>
      </w:rPr>
    </w:lvl>
    <w:lvl w:ilvl="5" w:tplc="6B1A3E20" w:tentative="1">
      <w:start w:val="1"/>
      <w:numFmt w:val="bullet"/>
      <w:lvlText w:val="•"/>
      <w:lvlJc w:val="left"/>
      <w:pPr>
        <w:tabs>
          <w:tab w:val="num" w:pos="4320"/>
        </w:tabs>
        <w:ind w:left="4320" w:hanging="360"/>
      </w:pPr>
      <w:rPr>
        <w:rFonts w:ascii="Arial" w:hAnsi="Arial" w:hint="default"/>
      </w:rPr>
    </w:lvl>
    <w:lvl w:ilvl="6" w:tplc="D73A7C24" w:tentative="1">
      <w:start w:val="1"/>
      <w:numFmt w:val="bullet"/>
      <w:lvlText w:val="•"/>
      <w:lvlJc w:val="left"/>
      <w:pPr>
        <w:tabs>
          <w:tab w:val="num" w:pos="5040"/>
        </w:tabs>
        <w:ind w:left="5040" w:hanging="360"/>
      </w:pPr>
      <w:rPr>
        <w:rFonts w:ascii="Arial" w:hAnsi="Arial" w:hint="default"/>
      </w:rPr>
    </w:lvl>
    <w:lvl w:ilvl="7" w:tplc="EB826D4C" w:tentative="1">
      <w:start w:val="1"/>
      <w:numFmt w:val="bullet"/>
      <w:lvlText w:val="•"/>
      <w:lvlJc w:val="left"/>
      <w:pPr>
        <w:tabs>
          <w:tab w:val="num" w:pos="5760"/>
        </w:tabs>
        <w:ind w:left="5760" w:hanging="360"/>
      </w:pPr>
      <w:rPr>
        <w:rFonts w:ascii="Arial" w:hAnsi="Arial" w:hint="default"/>
      </w:rPr>
    </w:lvl>
    <w:lvl w:ilvl="8" w:tplc="567E8314" w:tentative="1">
      <w:start w:val="1"/>
      <w:numFmt w:val="bullet"/>
      <w:lvlText w:val="•"/>
      <w:lvlJc w:val="left"/>
      <w:pPr>
        <w:tabs>
          <w:tab w:val="num" w:pos="6480"/>
        </w:tabs>
        <w:ind w:left="6480" w:hanging="360"/>
      </w:pPr>
      <w:rPr>
        <w:rFonts w:ascii="Arial" w:hAnsi="Arial" w:hint="default"/>
      </w:rPr>
    </w:lvl>
  </w:abstractNum>
  <w:num w:numId="1" w16cid:durableId="1337269666">
    <w:abstractNumId w:val="29"/>
  </w:num>
  <w:num w:numId="2" w16cid:durableId="1668050683">
    <w:abstractNumId w:val="20"/>
  </w:num>
  <w:num w:numId="3" w16cid:durableId="1683042470">
    <w:abstractNumId w:val="8"/>
  </w:num>
  <w:num w:numId="4" w16cid:durableId="133523604">
    <w:abstractNumId w:val="27"/>
  </w:num>
  <w:num w:numId="5" w16cid:durableId="1994024302">
    <w:abstractNumId w:val="28"/>
  </w:num>
  <w:num w:numId="6" w16cid:durableId="1358852113">
    <w:abstractNumId w:val="19"/>
  </w:num>
  <w:num w:numId="7" w16cid:durableId="2047246184">
    <w:abstractNumId w:val="13"/>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16"/>
  </w:num>
  <w:num w:numId="15" w16cid:durableId="406730085">
    <w:abstractNumId w:val="11"/>
  </w:num>
  <w:num w:numId="16" w16cid:durableId="1604680351">
    <w:abstractNumId w:val="21"/>
  </w:num>
  <w:num w:numId="17" w16cid:durableId="1254897397">
    <w:abstractNumId w:val="23"/>
  </w:num>
  <w:num w:numId="18" w16cid:durableId="348992414">
    <w:abstractNumId w:val="13"/>
  </w:num>
  <w:num w:numId="19" w16cid:durableId="321205431">
    <w:abstractNumId w:val="17"/>
  </w:num>
  <w:num w:numId="20" w16cid:durableId="278416002">
    <w:abstractNumId w:val="13"/>
  </w:num>
  <w:num w:numId="21" w16cid:durableId="989866277">
    <w:abstractNumId w:val="25"/>
  </w:num>
  <w:num w:numId="22" w16cid:durableId="668216876">
    <w:abstractNumId w:val="30"/>
  </w:num>
  <w:num w:numId="23" w16cid:durableId="122046762">
    <w:abstractNumId w:val="15"/>
  </w:num>
  <w:num w:numId="24" w16cid:durableId="208032066">
    <w:abstractNumId w:val="7"/>
  </w:num>
  <w:num w:numId="25" w16cid:durableId="668677959">
    <w:abstractNumId w:val="9"/>
  </w:num>
  <w:num w:numId="26" w16cid:durableId="81222297">
    <w:abstractNumId w:val="24"/>
  </w:num>
  <w:num w:numId="27" w16cid:durableId="1623537015">
    <w:abstractNumId w:val="13"/>
  </w:num>
  <w:num w:numId="28" w16cid:durableId="435371983">
    <w:abstractNumId w:val="6"/>
  </w:num>
  <w:num w:numId="29" w16cid:durableId="1764497904">
    <w:abstractNumId w:val="13"/>
  </w:num>
  <w:num w:numId="30" w16cid:durableId="1722290431">
    <w:abstractNumId w:val="13"/>
  </w:num>
  <w:num w:numId="31" w16cid:durableId="110323274">
    <w:abstractNumId w:val="14"/>
  </w:num>
  <w:num w:numId="32" w16cid:durableId="220873234">
    <w:abstractNumId w:val="13"/>
  </w:num>
  <w:num w:numId="33" w16cid:durableId="1824348685">
    <w:abstractNumId w:val="13"/>
  </w:num>
  <w:num w:numId="34" w16cid:durableId="147406228">
    <w:abstractNumId w:val="13"/>
  </w:num>
  <w:num w:numId="35" w16cid:durableId="537161835">
    <w:abstractNumId w:val="13"/>
  </w:num>
  <w:num w:numId="36" w16cid:durableId="172961417">
    <w:abstractNumId w:val="18"/>
  </w:num>
  <w:num w:numId="37" w16cid:durableId="464197182">
    <w:abstractNumId w:val="13"/>
  </w:num>
  <w:num w:numId="38" w16cid:durableId="171602963">
    <w:abstractNumId w:val="12"/>
  </w:num>
  <w:num w:numId="39" w16cid:durableId="1281571077">
    <w:abstractNumId w:val="10"/>
  </w:num>
  <w:num w:numId="40" w16cid:durableId="1222328324">
    <w:abstractNumId w:val="10"/>
  </w:num>
  <w:num w:numId="41" w16cid:durableId="1145663420">
    <w:abstractNumId w:val="26"/>
  </w:num>
  <w:num w:numId="42" w16cid:durableId="19369366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3E8E"/>
    <w:rsid w:val="00006C05"/>
    <w:rsid w:val="00011CC6"/>
    <w:rsid w:val="00020BB9"/>
    <w:rsid w:val="00025BD0"/>
    <w:rsid w:val="000261A3"/>
    <w:rsid w:val="0003316F"/>
    <w:rsid w:val="00037EB9"/>
    <w:rsid w:val="000404CE"/>
    <w:rsid w:val="0004100D"/>
    <w:rsid w:val="00041073"/>
    <w:rsid w:val="000418B2"/>
    <w:rsid w:val="00042611"/>
    <w:rsid w:val="00051CBE"/>
    <w:rsid w:val="00052872"/>
    <w:rsid w:val="00053A41"/>
    <w:rsid w:val="0005518A"/>
    <w:rsid w:val="000572BD"/>
    <w:rsid w:val="00066F98"/>
    <w:rsid w:val="00075F3A"/>
    <w:rsid w:val="00095E11"/>
    <w:rsid w:val="000A145A"/>
    <w:rsid w:val="000A708A"/>
    <w:rsid w:val="000A7F1E"/>
    <w:rsid w:val="000B6267"/>
    <w:rsid w:val="000B6324"/>
    <w:rsid w:val="000C0BA2"/>
    <w:rsid w:val="000C1CFB"/>
    <w:rsid w:val="000C48C1"/>
    <w:rsid w:val="000C65D4"/>
    <w:rsid w:val="000D0E4C"/>
    <w:rsid w:val="000D13C2"/>
    <w:rsid w:val="000D3EF3"/>
    <w:rsid w:val="000D4135"/>
    <w:rsid w:val="000D4E69"/>
    <w:rsid w:val="000D5FCE"/>
    <w:rsid w:val="000D6745"/>
    <w:rsid w:val="000D79A2"/>
    <w:rsid w:val="000E38BA"/>
    <w:rsid w:val="000E7042"/>
    <w:rsid w:val="000F6126"/>
    <w:rsid w:val="00101FBF"/>
    <w:rsid w:val="001134ED"/>
    <w:rsid w:val="001141E8"/>
    <w:rsid w:val="00123A6C"/>
    <w:rsid w:val="00123DFA"/>
    <w:rsid w:val="00124D9E"/>
    <w:rsid w:val="00125C36"/>
    <w:rsid w:val="00127265"/>
    <w:rsid w:val="001306D6"/>
    <w:rsid w:val="00131E99"/>
    <w:rsid w:val="00142F1A"/>
    <w:rsid w:val="00143208"/>
    <w:rsid w:val="001516BF"/>
    <w:rsid w:val="001534EA"/>
    <w:rsid w:val="00164614"/>
    <w:rsid w:val="001648E3"/>
    <w:rsid w:val="00173371"/>
    <w:rsid w:val="0017574A"/>
    <w:rsid w:val="001816FB"/>
    <w:rsid w:val="00186DC1"/>
    <w:rsid w:val="00192BED"/>
    <w:rsid w:val="001A22A8"/>
    <w:rsid w:val="001B3796"/>
    <w:rsid w:val="001B7035"/>
    <w:rsid w:val="001B7F1C"/>
    <w:rsid w:val="001C0CB2"/>
    <w:rsid w:val="001C0D18"/>
    <w:rsid w:val="001C381D"/>
    <w:rsid w:val="001C4470"/>
    <w:rsid w:val="001C6BA8"/>
    <w:rsid w:val="001E4423"/>
    <w:rsid w:val="001E58C4"/>
    <w:rsid w:val="001E5E49"/>
    <w:rsid w:val="001F36D6"/>
    <w:rsid w:val="001F59D3"/>
    <w:rsid w:val="00201984"/>
    <w:rsid w:val="00206249"/>
    <w:rsid w:val="00233A75"/>
    <w:rsid w:val="0024392D"/>
    <w:rsid w:val="00243C6B"/>
    <w:rsid w:val="00244550"/>
    <w:rsid w:val="002618DF"/>
    <w:rsid w:val="00261D00"/>
    <w:rsid w:val="002633D9"/>
    <w:rsid w:val="00280AC6"/>
    <w:rsid w:val="002824C3"/>
    <w:rsid w:val="00282818"/>
    <w:rsid w:val="002927DB"/>
    <w:rsid w:val="002950ED"/>
    <w:rsid w:val="00296166"/>
    <w:rsid w:val="002A4B17"/>
    <w:rsid w:val="002B112F"/>
    <w:rsid w:val="002B56AD"/>
    <w:rsid w:val="002C30E8"/>
    <w:rsid w:val="002C4E35"/>
    <w:rsid w:val="002D68E2"/>
    <w:rsid w:val="002E0E18"/>
    <w:rsid w:val="002E5B03"/>
    <w:rsid w:val="002E6337"/>
    <w:rsid w:val="002E6E2F"/>
    <w:rsid w:val="002F3EB5"/>
    <w:rsid w:val="002F5690"/>
    <w:rsid w:val="002F60F2"/>
    <w:rsid w:val="003060CC"/>
    <w:rsid w:val="00306575"/>
    <w:rsid w:val="00306C0E"/>
    <w:rsid w:val="00310CA1"/>
    <w:rsid w:val="003122CC"/>
    <w:rsid w:val="00313B29"/>
    <w:rsid w:val="00314E27"/>
    <w:rsid w:val="00323B9A"/>
    <w:rsid w:val="00327AB4"/>
    <w:rsid w:val="00327D86"/>
    <w:rsid w:val="003303A6"/>
    <w:rsid w:val="0033101B"/>
    <w:rsid w:val="00333F98"/>
    <w:rsid w:val="0033752C"/>
    <w:rsid w:val="00345685"/>
    <w:rsid w:val="00350E95"/>
    <w:rsid w:val="0035131B"/>
    <w:rsid w:val="00357420"/>
    <w:rsid w:val="00366923"/>
    <w:rsid w:val="003708C1"/>
    <w:rsid w:val="00374E1D"/>
    <w:rsid w:val="00380CE5"/>
    <w:rsid w:val="00385788"/>
    <w:rsid w:val="00385ABF"/>
    <w:rsid w:val="003870D3"/>
    <w:rsid w:val="00387977"/>
    <w:rsid w:val="003905C5"/>
    <w:rsid w:val="0039115D"/>
    <w:rsid w:val="003926FD"/>
    <w:rsid w:val="003A2337"/>
    <w:rsid w:val="003A4671"/>
    <w:rsid w:val="003B14C3"/>
    <w:rsid w:val="003B474F"/>
    <w:rsid w:val="003C0817"/>
    <w:rsid w:val="003C34EC"/>
    <w:rsid w:val="003D48E5"/>
    <w:rsid w:val="003E0796"/>
    <w:rsid w:val="003E0B70"/>
    <w:rsid w:val="003E3395"/>
    <w:rsid w:val="003F156F"/>
    <w:rsid w:val="00402D53"/>
    <w:rsid w:val="00411210"/>
    <w:rsid w:val="00414A4A"/>
    <w:rsid w:val="00420D98"/>
    <w:rsid w:val="00422AD4"/>
    <w:rsid w:val="00431BE4"/>
    <w:rsid w:val="00431BFC"/>
    <w:rsid w:val="00431DFF"/>
    <w:rsid w:val="00432332"/>
    <w:rsid w:val="00440C82"/>
    <w:rsid w:val="004440ED"/>
    <w:rsid w:val="00445A2D"/>
    <w:rsid w:val="004563D1"/>
    <w:rsid w:val="0046140A"/>
    <w:rsid w:val="00465736"/>
    <w:rsid w:val="004773D3"/>
    <w:rsid w:val="004959E6"/>
    <w:rsid w:val="004A3BDF"/>
    <w:rsid w:val="004A6DDC"/>
    <w:rsid w:val="004A7899"/>
    <w:rsid w:val="004B2238"/>
    <w:rsid w:val="004B59E2"/>
    <w:rsid w:val="004C542A"/>
    <w:rsid w:val="004C7019"/>
    <w:rsid w:val="004C705B"/>
    <w:rsid w:val="004D0F14"/>
    <w:rsid w:val="004D22A5"/>
    <w:rsid w:val="004D3224"/>
    <w:rsid w:val="004D3A08"/>
    <w:rsid w:val="004E0B8B"/>
    <w:rsid w:val="004E40CA"/>
    <w:rsid w:val="004F2369"/>
    <w:rsid w:val="004F5544"/>
    <w:rsid w:val="00500473"/>
    <w:rsid w:val="00506CD7"/>
    <w:rsid w:val="005109B7"/>
    <w:rsid w:val="00510F49"/>
    <w:rsid w:val="00513C8F"/>
    <w:rsid w:val="0051507F"/>
    <w:rsid w:val="00521F73"/>
    <w:rsid w:val="00532929"/>
    <w:rsid w:val="00534D48"/>
    <w:rsid w:val="00535C45"/>
    <w:rsid w:val="005411A8"/>
    <w:rsid w:val="00543D06"/>
    <w:rsid w:val="005446B5"/>
    <w:rsid w:val="005533B5"/>
    <w:rsid w:val="00555032"/>
    <w:rsid w:val="00560079"/>
    <w:rsid w:val="00567E50"/>
    <w:rsid w:val="0057143D"/>
    <w:rsid w:val="00572133"/>
    <w:rsid w:val="00584E9E"/>
    <w:rsid w:val="00592584"/>
    <w:rsid w:val="005964AC"/>
    <w:rsid w:val="00597EF7"/>
    <w:rsid w:val="005A0B81"/>
    <w:rsid w:val="005A2862"/>
    <w:rsid w:val="005A28DF"/>
    <w:rsid w:val="005A3EEB"/>
    <w:rsid w:val="005A5786"/>
    <w:rsid w:val="005B2318"/>
    <w:rsid w:val="005B5A7A"/>
    <w:rsid w:val="005B60AC"/>
    <w:rsid w:val="005C1000"/>
    <w:rsid w:val="005C5BF0"/>
    <w:rsid w:val="005C6471"/>
    <w:rsid w:val="005C7505"/>
    <w:rsid w:val="005C761A"/>
    <w:rsid w:val="005D467D"/>
    <w:rsid w:val="005D4AEC"/>
    <w:rsid w:val="005E18D8"/>
    <w:rsid w:val="005E24C7"/>
    <w:rsid w:val="005E29B1"/>
    <w:rsid w:val="005E34F9"/>
    <w:rsid w:val="005E65AE"/>
    <w:rsid w:val="005E7644"/>
    <w:rsid w:val="005F15E3"/>
    <w:rsid w:val="005F1E2F"/>
    <w:rsid w:val="005F1E8D"/>
    <w:rsid w:val="006029D6"/>
    <w:rsid w:val="00602FD7"/>
    <w:rsid w:val="006066C4"/>
    <w:rsid w:val="00607831"/>
    <w:rsid w:val="006109D8"/>
    <w:rsid w:val="00625C00"/>
    <w:rsid w:val="00630787"/>
    <w:rsid w:val="00631632"/>
    <w:rsid w:val="00635255"/>
    <w:rsid w:val="0064002D"/>
    <w:rsid w:val="00642A9A"/>
    <w:rsid w:val="00644C57"/>
    <w:rsid w:val="00651924"/>
    <w:rsid w:val="00652AA3"/>
    <w:rsid w:val="00655BCA"/>
    <w:rsid w:val="006606E0"/>
    <w:rsid w:val="006670A4"/>
    <w:rsid w:val="00677034"/>
    <w:rsid w:val="00677304"/>
    <w:rsid w:val="00693BA4"/>
    <w:rsid w:val="00693E00"/>
    <w:rsid w:val="00696762"/>
    <w:rsid w:val="006B6C94"/>
    <w:rsid w:val="006B73CA"/>
    <w:rsid w:val="006C06BF"/>
    <w:rsid w:val="006C2481"/>
    <w:rsid w:val="006C282B"/>
    <w:rsid w:val="006D2345"/>
    <w:rsid w:val="006D3281"/>
    <w:rsid w:val="006D5A1E"/>
    <w:rsid w:val="006E1136"/>
    <w:rsid w:val="006E520C"/>
    <w:rsid w:val="006F546B"/>
    <w:rsid w:val="006F7520"/>
    <w:rsid w:val="006F7FD0"/>
    <w:rsid w:val="00702CB5"/>
    <w:rsid w:val="00703260"/>
    <w:rsid w:val="00706431"/>
    <w:rsid w:val="00710DAA"/>
    <w:rsid w:val="007117F1"/>
    <w:rsid w:val="007119BB"/>
    <w:rsid w:val="00717636"/>
    <w:rsid w:val="007177A7"/>
    <w:rsid w:val="00722883"/>
    <w:rsid w:val="0072616C"/>
    <w:rsid w:val="007326EA"/>
    <w:rsid w:val="0073513A"/>
    <w:rsid w:val="007371B3"/>
    <w:rsid w:val="007374F9"/>
    <w:rsid w:val="00746A43"/>
    <w:rsid w:val="00754AB9"/>
    <w:rsid w:val="00756622"/>
    <w:rsid w:val="00763440"/>
    <w:rsid w:val="00767C3A"/>
    <w:rsid w:val="00776CBA"/>
    <w:rsid w:val="0077721F"/>
    <w:rsid w:val="00781E53"/>
    <w:rsid w:val="00782490"/>
    <w:rsid w:val="007866FA"/>
    <w:rsid w:val="00786F6A"/>
    <w:rsid w:val="007A3F61"/>
    <w:rsid w:val="007A5668"/>
    <w:rsid w:val="007A7572"/>
    <w:rsid w:val="007B0EC1"/>
    <w:rsid w:val="007B100A"/>
    <w:rsid w:val="007B16F2"/>
    <w:rsid w:val="007B21A5"/>
    <w:rsid w:val="007B2AD6"/>
    <w:rsid w:val="007B3938"/>
    <w:rsid w:val="007C6AEC"/>
    <w:rsid w:val="007D4ED8"/>
    <w:rsid w:val="007D799D"/>
    <w:rsid w:val="007F02A9"/>
    <w:rsid w:val="007F7613"/>
    <w:rsid w:val="007F7DBD"/>
    <w:rsid w:val="00802F0D"/>
    <w:rsid w:val="0081136A"/>
    <w:rsid w:val="00811B37"/>
    <w:rsid w:val="00811D09"/>
    <w:rsid w:val="00814022"/>
    <w:rsid w:val="00814D30"/>
    <w:rsid w:val="008169F2"/>
    <w:rsid w:val="008231EC"/>
    <w:rsid w:val="00823902"/>
    <w:rsid w:val="00837EDC"/>
    <w:rsid w:val="00840DAA"/>
    <w:rsid w:val="0084197B"/>
    <w:rsid w:val="00845009"/>
    <w:rsid w:val="0084740A"/>
    <w:rsid w:val="00857878"/>
    <w:rsid w:val="00857E1B"/>
    <w:rsid w:val="008634C2"/>
    <w:rsid w:val="00864EEA"/>
    <w:rsid w:val="00865E4F"/>
    <w:rsid w:val="00866663"/>
    <w:rsid w:val="00873BE7"/>
    <w:rsid w:val="00873F0D"/>
    <w:rsid w:val="0087706C"/>
    <w:rsid w:val="0088237E"/>
    <w:rsid w:val="00886A15"/>
    <w:rsid w:val="008A6964"/>
    <w:rsid w:val="008B3E8F"/>
    <w:rsid w:val="008B4CF2"/>
    <w:rsid w:val="008C0056"/>
    <w:rsid w:val="008C21E1"/>
    <w:rsid w:val="008D09A1"/>
    <w:rsid w:val="008D0FA4"/>
    <w:rsid w:val="008D612C"/>
    <w:rsid w:val="008D76F6"/>
    <w:rsid w:val="008E66D6"/>
    <w:rsid w:val="008F2F17"/>
    <w:rsid w:val="008F2F5C"/>
    <w:rsid w:val="008F5797"/>
    <w:rsid w:val="009062AE"/>
    <w:rsid w:val="00912583"/>
    <w:rsid w:val="00923B0D"/>
    <w:rsid w:val="0092478E"/>
    <w:rsid w:val="009304CA"/>
    <w:rsid w:val="00930F68"/>
    <w:rsid w:val="00937A11"/>
    <w:rsid w:val="00940D54"/>
    <w:rsid w:val="009417F7"/>
    <w:rsid w:val="009426F3"/>
    <w:rsid w:val="009432AB"/>
    <w:rsid w:val="009475D3"/>
    <w:rsid w:val="00960625"/>
    <w:rsid w:val="00960F2D"/>
    <w:rsid w:val="00963C9F"/>
    <w:rsid w:val="00963F49"/>
    <w:rsid w:val="0096517C"/>
    <w:rsid w:val="00966619"/>
    <w:rsid w:val="00970592"/>
    <w:rsid w:val="00973117"/>
    <w:rsid w:val="00974B9F"/>
    <w:rsid w:val="009858C3"/>
    <w:rsid w:val="00991526"/>
    <w:rsid w:val="00991DED"/>
    <w:rsid w:val="00994296"/>
    <w:rsid w:val="00997F6C"/>
    <w:rsid w:val="009A0E76"/>
    <w:rsid w:val="009A5BC4"/>
    <w:rsid w:val="009A76C9"/>
    <w:rsid w:val="009B0BC5"/>
    <w:rsid w:val="009B34AC"/>
    <w:rsid w:val="009B669F"/>
    <w:rsid w:val="009C348E"/>
    <w:rsid w:val="009C3CB0"/>
    <w:rsid w:val="009C4CA6"/>
    <w:rsid w:val="009C56D1"/>
    <w:rsid w:val="009D183F"/>
    <w:rsid w:val="009D18C2"/>
    <w:rsid w:val="009D5A36"/>
    <w:rsid w:val="009E34D5"/>
    <w:rsid w:val="009E4054"/>
    <w:rsid w:val="009F1336"/>
    <w:rsid w:val="009F40E9"/>
    <w:rsid w:val="009F4D35"/>
    <w:rsid w:val="009F7119"/>
    <w:rsid w:val="009F7A5A"/>
    <w:rsid w:val="00A03C15"/>
    <w:rsid w:val="00A070B7"/>
    <w:rsid w:val="00A13691"/>
    <w:rsid w:val="00A14752"/>
    <w:rsid w:val="00A2241C"/>
    <w:rsid w:val="00A22ECE"/>
    <w:rsid w:val="00A25043"/>
    <w:rsid w:val="00A3043E"/>
    <w:rsid w:val="00A35516"/>
    <w:rsid w:val="00A36734"/>
    <w:rsid w:val="00A369AC"/>
    <w:rsid w:val="00A41CCA"/>
    <w:rsid w:val="00A43021"/>
    <w:rsid w:val="00A4461A"/>
    <w:rsid w:val="00A459DE"/>
    <w:rsid w:val="00A47A37"/>
    <w:rsid w:val="00A50D02"/>
    <w:rsid w:val="00A5508E"/>
    <w:rsid w:val="00A57F7B"/>
    <w:rsid w:val="00A60428"/>
    <w:rsid w:val="00A62216"/>
    <w:rsid w:val="00A65913"/>
    <w:rsid w:val="00A70A4D"/>
    <w:rsid w:val="00A7229C"/>
    <w:rsid w:val="00A723D8"/>
    <w:rsid w:val="00A74E0F"/>
    <w:rsid w:val="00A80E09"/>
    <w:rsid w:val="00A82967"/>
    <w:rsid w:val="00A851E3"/>
    <w:rsid w:val="00A857A0"/>
    <w:rsid w:val="00A9012A"/>
    <w:rsid w:val="00A93DF6"/>
    <w:rsid w:val="00A94279"/>
    <w:rsid w:val="00AA5304"/>
    <w:rsid w:val="00AA5771"/>
    <w:rsid w:val="00AB2FCB"/>
    <w:rsid w:val="00AB4B1E"/>
    <w:rsid w:val="00AC08D2"/>
    <w:rsid w:val="00AC1BEE"/>
    <w:rsid w:val="00AC3E56"/>
    <w:rsid w:val="00AC4BDA"/>
    <w:rsid w:val="00AD0C81"/>
    <w:rsid w:val="00AE1EED"/>
    <w:rsid w:val="00AE68CA"/>
    <w:rsid w:val="00AF2783"/>
    <w:rsid w:val="00AF47EE"/>
    <w:rsid w:val="00AF57B3"/>
    <w:rsid w:val="00B04E3B"/>
    <w:rsid w:val="00B10FC9"/>
    <w:rsid w:val="00B11937"/>
    <w:rsid w:val="00B12498"/>
    <w:rsid w:val="00B12D97"/>
    <w:rsid w:val="00B20820"/>
    <w:rsid w:val="00B21E09"/>
    <w:rsid w:val="00B26C3D"/>
    <w:rsid w:val="00B275AC"/>
    <w:rsid w:val="00B27734"/>
    <w:rsid w:val="00B27E0B"/>
    <w:rsid w:val="00B32201"/>
    <w:rsid w:val="00B366DB"/>
    <w:rsid w:val="00B37667"/>
    <w:rsid w:val="00B41791"/>
    <w:rsid w:val="00B441C2"/>
    <w:rsid w:val="00B44B46"/>
    <w:rsid w:val="00B44BFF"/>
    <w:rsid w:val="00B5117D"/>
    <w:rsid w:val="00B532DB"/>
    <w:rsid w:val="00B545CC"/>
    <w:rsid w:val="00B54794"/>
    <w:rsid w:val="00B55D84"/>
    <w:rsid w:val="00B72982"/>
    <w:rsid w:val="00B72A6C"/>
    <w:rsid w:val="00B72B74"/>
    <w:rsid w:val="00B8027D"/>
    <w:rsid w:val="00B8228D"/>
    <w:rsid w:val="00B94111"/>
    <w:rsid w:val="00B94F0A"/>
    <w:rsid w:val="00B95FED"/>
    <w:rsid w:val="00BA18F6"/>
    <w:rsid w:val="00BA4854"/>
    <w:rsid w:val="00BA5516"/>
    <w:rsid w:val="00BB2ACB"/>
    <w:rsid w:val="00BB6D0F"/>
    <w:rsid w:val="00BC4FC7"/>
    <w:rsid w:val="00BD4B22"/>
    <w:rsid w:val="00BD5583"/>
    <w:rsid w:val="00BE0FFD"/>
    <w:rsid w:val="00BE13B4"/>
    <w:rsid w:val="00BE2AB7"/>
    <w:rsid w:val="00BE4587"/>
    <w:rsid w:val="00BE5400"/>
    <w:rsid w:val="00BE68F3"/>
    <w:rsid w:val="00BE7C0C"/>
    <w:rsid w:val="00BF1C68"/>
    <w:rsid w:val="00BF3528"/>
    <w:rsid w:val="00C03955"/>
    <w:rsid w:val="00C051C3"/>
    <w:rsid w:val="00C0662F"/>
    <w:rsid w:val="00C27FFB"/>
    <w:rsid w:val="00C337DD"/>
    <w:rsid w:val="00C33888"/>
    <w:rsid w:val="00C3407C"/>
    <w:rsid w:val="00C40E20"/>
    <w:rsid w:val="00C45B19"/>
    <w:rsid w:val="00C615D9"/>
    <w:rsid w:val="00C6447C"/>
    <w:rsid w:val="00C83737"/>
    <w:rsid w:val="00C84B60"/>
    <w:rsid w:val="00C91F4E"/>
    <w:rsid w:val="00CA12AC"/>
    <w:rsid w:val="00CA4BFA"/>
    <w:rsid w:val="00CA7E1A"/>
    <w:rsid w:val="00CB41FD"/>
    <w:rsid w:val="00CC259C"/>
    <w:rsid w:val="00CD0493"/>
    <w:rsid w:val="00CD1F19"/>
    <w:rsid w:val="00CE03A4"/>
    <w:rsid w:val="00CE1816"/>
    <w:rsid w:val="00CE6EEC"/>
    <w:rsid w:val="00CE71A4"/>
    <w:rsid w:val="00CF277F"/>
    <w:rsid w:val="00CF78B0"/>
    <w:rsid w:val="00D03812"/>
    <w:rsid w:val="00D045C6"/>
    <w:rsid w:val="00D048F7"/>
    <w:rsid w:val="00D05054"/>
    <w:rsid w:val="00D065AC"/>
    <w:rsid w:val="00D10911"/>
    <w:rsid w:val="00D125F6"/>
    <w:rsid w:val="00D1276E"/>
    <w:rsid w:val="00D12938"/>
    <w:rsid w:val="00D21F38"/>
    <w:rsid w:val="00D238E3"/>
    <w:rsid w:val="00D241DE"/>
    <w:rsid w:val="00D26A23"/>
    <w:rsid w:val="00D31218"/>
    <w:rsid w:val="00D31FDA"/>
    <w:rsid w:val="00D351DB"/>
    <w:rsid w:val="00D36258"/>
    <w:rsid w:val="00D4055A"/>
    <w:rsid w:val="00D42137"/>
    <w:rsid w:val="00D4302A"/>
    <w:rsid w:val="00D436E8"/>
    <w:rsid w:val="00D500BB"/>
    <w:rsid w:val="00D56072"/>
    <w:rsid w:val="00D56B38"/>
    <w:rsid w:val="00D6342C"/>
    <w:rsid w:val="00D658D0"/>
    <w:rsid w:val="00D65F8B"/>
    <w:rsid w:val="00D70F8A"/>
    <w:rsid w:val="00D71EFE"/>
    <w:rsid w:val="00D73EA4"/>
    <w:rsid w:val="00D757B3"/>
    <w:rsid w:val="00D81F2A"/>
    <w:rsid w:val="00D82891"/>
    <w:rsid w:val="00D8323E"/>
    <w:rsid w:val="00D8583A"/>
    <w:rsid w:val="00D92118"/>
    <w:rsid w:val="00D933BB"/>
    <w:rsid w:val="00D957F9"/>
    <w:rsid w:val="00D96A1E"/>
    <w:rsid w:val="00D97CDC"/>
    <w:rsid w:val="00DB0916"/>
    <w:rsid w:val="00DB1708"/>
    <w:rsid w:val="00DC08A6"/>
    <w:rsid w:val="00DC69D9"/>
    <w:rsid w:val="00DC6A05"/>
    <w:rsid w:val="00DC6BC0"/>
    <w:rsid w:val="00DC7DD5"/>
    <w:rsid w:val="00DD32CF"/>
    <w:rsid w:val="00DD4A34"/>
    <w:rsid w:val="00DE1827"/>
    <w:rsid w:val="00DE251A"/>
    <w:rsid w:val="00DE4605"/>
    <w:rsid w:val="00DF37A1"/>
    <w:rsid w:val="00E148F7"/>
    <w:rsid w:val="00E21A5F"/>
    <w:rsid w:val="00E255B8"/>
    <w:rsid w:val="00E32512"/>
    <w:rsid w:val="00E419B6"/>
    <w:rsid w:val="00E43893"/>
    <w:rsid w:val="00E47E48"/>
    <w:rsid w:val="00E56D6D"/>
    <w:rsid w:val="00E570C0"/>
    <w:rsid w:val="00E57186"/>
    <w:rsid w:val="00E57ACE"/>
    <w:rsid w:val="00E6115C"/>
    <w:rsid w:val="00E61856"/>
    <w:rsid w:val="00E61ADA"/>
    <w:rsid w:val="00E6489D"/>
    <w:rsid w:val="00E7418D"/>
    <w:rsid w:val="00E803DC"/>
    <w:rsid w:val="00E80980"/>
    <w:rsid w:val="00E82EEB"/>
    <w:rsid w:val="00E8392F"/>
    <w:rsid w:val="00E83C03"/>
    <w:rsid w:val="00E85606"/>
    <w:rsid w:val="00E97F1F"/>
    <w:rsid w:val="00EA04CB"/>
    <w:rsid w:val="00EB6B00"/>
    <w:rsid w:val="00EB6B22"/>
    <w:rsid w:val="00ED1D58"/>
    <w:rsid w:val="00ED2051"/>
    <w:rsid w:val="00ED538C"/>
    <w:rsid w:val="00EE473E"/>
    <w:rsid w:val="00EE49FB"/>
    <w:rsid w:val="00EF6CAE"/>
    <w:rsid w:val="00EF7016"/>
    <w:rsid w:val="00F01D0D"/>
    <w:rsid w:val="00F01D6B"/>
    <w:rsid w:val="00F06BC4"/>
    <w:rsid w:val="00F10A19"/>
    <w:rsid w:val="00F11DE4"/>
    <w:rsid w:val="00F154E4"/>
    <w:rsid w:val="00F2332D"/>
    <w:rsid w:val="00F2354A"/>
    <w:rsid w:val="00F2586E"/>
    <w:rsid w:val="00F32D7A"/>
    <w:rsid w:val="00F34DFF"/>
    <w:rsid w:val="00F34F10"/>
    <w:rsid w:val="00F363EA"/>
    <w:rsid w:val="00F40DA7"/>
    <w:rsid w:val="00F43668"/>
    <w:rsid w:val="00F4374D"/>
    <w:rsid w:val="00F52077"/>
    <w:rsid w:val="00F55269"/>
    <w:rsid w:val="00F55A96"/>
    <w:rsid w:val="00F61B23"/>
    <w:rsid w:val="00F627D7"/>
    <w:rsid w:val="00F63A24"/>
    <w:rsid w:val="00F739F5"/>
    <w:rsid w:val="00F8257B"/>
    <w:rsid w:val="00F87513"/>
    <w:rsid w:val="00F97459"/>
    <w:rsid w:val="00F97B7E"/>
    <w:rsid w:val="00FC25C0"/>
    <w:rsid w:val="00FC4104"/>
    <w:rsid w:val="00FC7625"/>
    <w:rsid w:val="00FD1FBC"/>
    <w:rsid w:val="00FE1090"/>
    <w:rsid w:val="00FE16C2"/>
    <w:rsid w:val="00FF1DC6"/>
    <w:rsid w:val="00FF53A9"/>
    <w:rsid w:val="54D27441"/>
    <w:rsid w:val="576AB269"/>
    <w:rsid w:val="5A03A0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docId w15:val="{965966BC-BEC6-42E9-A1CF-A537D600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644"/>
    <w:pPr>
      <w:spacing w:after="100" w:line="264" w:lineRule="auto"/>
    </w:pPr>
    <w:rPr>
      <w:rFonts w:ascii="Arial" w:hAnsi="Arial"/>
    </w:rPr>
  </w:style>
  <w:style w:type="paragraph" w:styleId="Heading1">
    <w:name w:val="heading 1"/>
    <w:basedOn w:val="Normal"/>
    <w:next w:val="Normal"/>
    <w:link w:val="Heading1Char"/>
    <w:uiPriority w:val="9"/>
    <w:qFormat/>
    <w:rsid w:val="00D12938"/>
    <w:pPr>
      <w:keepNext/>
      <w:keepLines/>
      <w:spacing w:before="24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D12938"/>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aliases w:val="Recommendation,List Paragraph1,List Paragraph11,List Paragraph2,List Bullet Cab,Bulletr List Paragraph,FooterText,L,List Paragraph21,Listeafsnit1,Paragraphe de liste1,Parágrafo da Lista1,Párrafo de lista1,bullet point list,列出段,NAST Quote"/>
    <w:basedOn w:val="Normal"/>
    <w:link w:val="ListParagraphChar"/>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qFormat/>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character" w:customStyle="1" w:styleId="ListParagraphChar">
    <w:name w:val="List Paragraph Char"/>
    <w:aliases w:val="Recommendation Char,List Paragraph1 Char,List Paragraph11 Char,List Paragraph2 Char,List Bullet Cab Char,Bulletr List Paragraph Char,FooterText Char,L Char,List Paragraph21 Char,Listeafsnit1 Char,Paragraphe de liste1 Char,列出段 Char"/>
    <w:basedOn w:val="DefaultParagraphFont"/>
    <w:link w:val="ListParagraph"/>
    <w:uiPriority w:val="34"/>
    <w:qFormat/>
    <w:rsid w:val="00E803DC"/>
    <w:rPr>
      <w:rFonts w:ascii="Arial" w:hAnsi="Arial"/>
    </w:rPr>
  </w:style>
  <w:style w:type="paragraph" w:customStyle="1" w:styleId="Bodycopy">
    <w:name w:val="Body copy"/>
    <w:basedOn w:val="Normal"/>
    <w:link w:val="BodycopyChar"/>
    <w:qFormat/>
    <w:rsid w:val="00974B9F"/>
    <w:pPr>
      <w:spacing w:before="120" w:after="280" w:line="259" w:lineRule="auto"/>
    </w:pPr>
    <w:rPr>
      <w:color w:val="000000" w:themeColor="text1"/>
    </w:rPr>
  </w:style>
  <w:style w:type="character" w:customStyle="1" w:styleId="BodycopyChar">
    <w:name w:val="Body copy Char"/>
    <w:basedOn w:val="DefaultParagraphFont"/>
    <w:link w:val="Bodycopy"/>
    <w:rsid w:val="00974B9F"/>
    <w:rPr>
      <w:rFonts w:ascii="Arial" w:hAnsi="Arial"/>
      <w:color w:val="000000" w:themeColor="text1"/>
    </w:rPr>
  </w:style>
  <w:style w:type="paragraph" w:customStyle="1" w:styleId="ChartandTablelabel">
    <w:name w:val="Chart and Table label"/>
    <w:basedOn w:val="Normal"/>
    <w:qFormat/>
    <w:rsid w:val="00873F0D"/>
    <w:pPr>
      <w:spacing w:after="160" w:line="259" w:lineRule="auto"/>
    </w:pPr>
    <w:rPr>
      <w:b/>
      <w:color w:val="000000" w:themeColor="text1"/>
      <w:sz w:val="20"/>
      <w:lang w:val="en-US"/>
    </w:rPr>
  </w:style>
  <w:style w:type="paragraph" w:customStyle="1" w:styleId="Tableheader">
    <w:name w:val="Table header"/>
    <w:basedOn w:val="Normal"/>
    <w:qFormat/>
    <w:rsid w:val="00873F0D"/>
    <w:pPr>
      <w:spacing w:before="120" w:after="120" w:line="240" w:lineRule="auto"/>
    </w:pPr>
    <w:rPr>
      <w:b/>
      <w:color w:val="FFFFFF" w:themeColor="background1"/>
      <w:lang w:val="en-US"/>
    </w:rPr>
  </w:style>
  <w:style w:type="paragraph" w:customStyle="1" w:styleId="Tablebodycopy">
    <w:name w:val="Table body copy"/>
    <w:basedOn w:val="Normal"/>
    <w:qFormat/>
    <w:rsid w:val="00873F0D"/>
    <w:pPr>
      <w:spacing w:before="120" w:after="120" w:line="240" w:lineRule="auto"/>
    </w:pPr>
    <w:rPr>
      <w:color w:val="000000" w:themeColor="text1"/>
      <w:lang w:val="en-US"/>
    </w:rPr>
  </w:style>
  <w:style w:type="paragraph" w:styleId="BodyText">
    <w:name w:val="Body Text"/>
    <w:basedOn w:val="Normal"/>
    <w:link w:val="BodyTextChar"/>
    <w:qFormat/>
    <w:rsid w:val="00652AA3"/>
    <w:pPr>
      <w:spacing w:before="120" w:after="120" w:line="240" w:lineRule="atLeast"/>
    </w:pPr>
    <w:rPr>
      <w:rFonts w:asciiTheme="minorHAnsi" w:eastAsia="SimSun" w:hAnsiTheme="minorHAnsi" w:cs="Times New Roman"/>
      <w:color w:val="262626"/>
      <w:spacing w:val="-4"/>
      <w:sz w:val="20"/>
      <w:szCs w:val="20"/>
      <w:lang w:val="en-GB" w:eastAsia="en-GB"/>
    </w:rPr>
  </w:style>
  <w:style w:type="character" w:customStyle="1" w:styleId="BodyTextChar">
    <w:name w:val="Body Text Char"/>
    <w:basedOn w:val="DefaultParagraphFont"/>
    <w:link w:val="BodyText"/>
    <w:rsid w:val="00652AA3"/>
    <w:rPr>
      <w:rFonts w:eastAsia="SimSun" w:cs="Times New Roman"/>
      <w:color w:val="262626"/>
      <w:spacing w:val="-4"/>
      <w:sz w:val="20"/>
      <w:szCs w:val="20"/>
      <w:lang w:val="en-GB" w:eastAsia="en-GB"/>
    </w:rPr>
  </w:style>
  <w:style w:type="paragraph" w:styleId="Revision">
    <w:name w:val="Revision"/>
    <w:hidden/>
    <w:uiPriority w:val="99"/>
    <w:semiHidden/>
    <w:rsid w:val="004E40CA"/>
    <w:pPr>
      <w:spacing w:after="0" w:line="240" w:lineRule="auto"/>
    </w:pPr>
    <w:rPr>
      <w:rFonts w:ascii="Arial" w:hAnsi="Arial"/>
    </w:rPr>
  </w:style>
  <w:style w:type="paragraph" w:styleId="FootnoteText">
    <w:name w:val="footnote text"/>
    <w:basedOn w:val="Normal"/>
    <w:link w:val="FootnoteTextChar"/>
    <w:uiPriority w:val="99"/>
    <w:semiHidden/>
    <w:unhideWhenUsed/>
    <w:rsid w:val="00350E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0E95"/>
    <w:rPr>
      <w:rFonts w:ascii="Arial" w:hAnsi="Arial"/>
      <w:sz w:val="20"/>
      <w:szCs w:val="20"/>
    </w:rPr>
  </w:style>
  <w:style w:type="character" w:styleId="FootnoteReference">
    <w:name w:val="footnote reference"/>
    <w:basedOn w:val="DefaultParagraphFont"/>
    <w:uiPriority w:val="99"/>
    <w:semiHidden/>
    <w:unhideWhenUsed/>
    <w:rsid w:val="00350E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8019">
      <w:bodyDiv w:val="1"/>
      <w:marLeft w:val="0"/>
      <w:marRight w:val="0"/>
      <w:marTop w:val="0"/>
      <w:marBottom w:val="0"/>
      <w:divBdr>
        <w:top w:val="none" w:sz="0" w:space="0" w:color="auto"/>
        <w:left w:val="none" w:sz="0" w:space="0" w:color="auto"/>
        <w:bottom w:val="none" w:sz="0" w:space="0" w:color="auto"/>
        <w:right w:val="none" w:sz="0" w:space="0" w:color="auto"/>
      </w:divBdr>
    </w:div>
    <w:div w:id="408699504">
      <w:bodyDiv w:val="1"/>
      <w:marLeft w:val="0"/>
      <w:marRight w:val="0"/>
      <w:marTop w:val="0"/>
      <w:marBottom w:val="0"/>
      <w:divBdr>
        <w:top w:val="none" w:sz="0" w:space="0" w:color="auto"/>
        <w:left w:val="none" w:sz="0" w:space="0" w:color="auto"/>
        <w:bottom w:val="none" w:sz="0" w:space="0" w:color="auto"/>
        <w:right w:val="none" w:sz="0" w:space="0" w:color="auto"/>
      </w:divBdr>
    </w:div>
    <w:div w:id="424233861">
      <w:bodyDiv w:val="1"/>
      <w:marLeft w:val="0"/>
      <w:marRight w:val="0"/>
      <w:marTop w:val="0"/>
      <w:marBottom w:val="0"/>
      <w:divBdr>
        <w:top w:val="none" w:sz="0" w:space="0" w:color="auto"/>
        <w:left w:val="none" w:sz="0" w:space="0" w:color="auto"/>
        <w:bottom w:val="none" w:sz="0" w:space="0" w:color="auto"/>
        <w:right w:val="none" w:sz="0" w:space="0" w:color="auto"/>
      </w:divBdr>
    </w:div>
    <w:div w:id="557476559">
      <w:bodyDiv w:val="1"/>
      <w:marLeft w:val="0"/>
      <w:marRight w:val="0"/>
      <w:marTop w:val="0"/>
      <w:marBottom w:val="0"/>
      <w:divBdr>
        <w:top w:val="none" w:sz="0" w:space="0" w:color="auto"/>
        <w:left w:val="none" w:sz="0" w:space="0" w:color="auto"/>
        <w:bottom w:val="none" w:sz="0" w:space="0" w:color="auto"/>
        <w:right w:val="none" w:sz="0" w:space="0" w:color="auto"/>
      </w:divBdr>
    </w:div>
    <w:div w:id="1247181642">
      <w:bodyDiv w:val="1"/>
      <w:marLeft w:val="0"/>
      <w:marRight w:val="0"/>
      <w:marTop w:val="0"/>
      <w:marBottom w:val="0"/>
      <w:divBdr>
        <w:top w:val="none" w:sz="0" w:space="0" w:color="auto"/>
        <w:left w:val="none" w:sz="0" w:space="0" w:color="auto"/>
        <w:bottom w:val="none" w:sz="0" w:space="0" w:color="auto"/>
        <w:right w:val="none" w:sz="0" w:space="0" w:color="auto"/>
      </w:divBdr>
    </w:div>
    <w:div w:id="1573857845">
      <w:bodyDiv w:val="1"/>
      <w:marLeft w:val="0"/>
      <w:marRight w:val="0"/>
      <w:marTop w:val="0"/>
      <w:marBottom w:val="0"/>
      <w:divBdr>
        <w:top w:val="none" w:sz="0" w:space="0" w:color="auto"/>
        <w:left w:val="none" w:sz="0" w:space="0" w:color="auto"/>
        <w:bottom w:val="none" w:sz="0" w:space="0" w:color="auto"/>
        <w:right w:val="none" w:sz="0" w:space="0" w:color="auto"/>
      </w:divBdr>
    </w:div>
    <w:div w:id="1782067391">
      <w:bodyDiv w:val="1"/>
      <w:marLeft w:val="0"/>
      <w:marRight w:val="0"/>
      <w:marTop w:val="0"/>
      <w:marBottom w:val="0"/>
      <w:divBdr>
        <w:top w:val="none" w:sz="0" w:space="0" w:color="auto"/>
        <w:left w:val="none" w:sz="0" w:space="0" w:color="auto"/>
        <w:bottom w:val="none" w:sz="0" w:space="0" w:color="auto"/>
        <w:right w:val="none" w:sz="0" w:space="0" w:color="auto"/>
      </w:divBdr>
    </w:div>
    <w:div w:id="1785419741">
      <w:bodyDiv w:val="1"/>
      <w:marLeft w:val="0"/>
      <w:marRight w:val="0"/>
      <w:marTop w:val="0"/>
      <w:marBottom w:val="0"/>
      <w:divBdr>
        <w:top w:val="none" w:sz="0" w:space="0" w:color="auto"/>
        <w:left w:val="none" w:sz="0" w:space="0" w:color="auto"/>
        <w:bottom w:val="none" w:sz="0" w:space="0" w:color="auto"/>
        <w:right w:val="none" w:sz="0" w:space="0" w:color="auto"/>
      </w:divBdr>
    </w:div>
    <w:div w:id="1851989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onetcenter.org/" TargetMode="External"/><Relationship Id="rId26" Type="http://schemas.openxmlformats.org/officeDocument/2006/relationships/image" Target="media/image7.png"/><Relationship Id="rId39" Type="http://schemas.openxmlformats.org/officeDocument/2006/relationships/theme" Target="theme/theme1.xml"/><Relationship Id="rId21" Type="http://schemas.openxmlformats.org/officeDocument/2006/relationships/hyperlink" Target="https://creativecommons.org/licenses/by/4.0/"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reativecommons.org/licenses/by/4.0/" TargetMode="External"/><Relationship Id="rId25" Type="http://schemas.openxmlformats.org/officeDocument/2006/relationships/image" Target="media/image6.svg"/><Relationship Id="rId33" Type="http://schemas.openxmlformats.org/officeDocument/2006/relationships/hyperlink" Target="mailto:SkillsClassification@jobsandskills.gov.au"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creativecommons.org/licenses/by/4.0/" TargetMode="External"/><Relationship Id="rId29"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hyperlink" Target="https://www.jobsandskills.gov.au/data/australian-skills-classification%20."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4.svg"/><Relationship Id="rId28" Type="http://schemas.openxmlformats.org/officeDocument/2006/relationships/image" Target="media/image9.png"/><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creativecommons.org/licenses/by/4.0/" TargetMode="External"/><Relationship Id="rId31" Type="http://schemas.openxmlformats.org/officeDocument/2006/relationships/image" Target="media/image12.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image" Target="media/image8.svg"/><Relationship Id="rId30" Type="http://schemas.openxmlformats.org/officeDocument/2006/relationships/image" Target="media/image11.png"/><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C445EDE30F41718968622BBF37206F"/>
        <w:category>
          <w:name w:val="General"/>
          <w:gallery w:val="placeholder"/>
        </w:category>
        <w:types>
          <w:type w:val="bbPlcHdr"/>
        </w:types>
        <w:behaviors>
          <w:behavior w:val="content"/>
        </w:behaviors>
        <w:guid w:val="{3EFA744C-5BA9-4043-A6A3-D22DD1691B9B}"/>
      </w:docPartPr>
      <w:docPartBody>
        <w:p w:rsidR="005A0B81" w:rsidRDefault="005A0B81">
          <w:r w:rsidRPr="000A0CC2">
            <w:rPr>
              <w:rStyle w:val="PlaceholderText"/>
            </w:rPr>
            <w:t>[Title]</w:t>
          </w:r>
        </w:p>
      </w:docPartBody>
    </w:docPart>
    <w:docPart>
      <w:docPartPr>
        <w:name w:val="E4DB317D2DA340B1AF9BACDEE3AB05B6"/>
        <w:category>
          <w:name w:val="General"/>
          <w:gallery w:val="placeholder"/>
        </w:category>
        <w:types>
          <w:type w:val="bbPlcHdr"/>
        </w:types>
        <w:behaviors>
          <w:behavior w:val="content"/>
        </w:behaviors>
        <w:guid w:val="{46A77693-D3E8-468C-B253-5FB8596E7280}"/>
      </w:docPartPr>
      <w:docPartBody>
        <w:p w:rsidR="00C337DD" w:rsidRDefault="00C337DD">
          <w:r w:rsidRPr="0032216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1442D5"/>
    <w:rsid w:val="003F256D"/>
    <w:rsid w:val="00475DED"/>
    <w:rsid w:val="00477F4C"/>
    <w:rsid w:val="004E1C17"/>
    <w:rsid w:val="005A0B81"/>
    <w:rsid w:val="0066452D"/>
    <w:rsid w:val="00691D84"/>
    <w:rsid w:val="008E447F"/>
    <w:rsid w:val="00930265"/>
    <w:rsid w:val="00A95F32"/>
    <w:rsid w:val="00BA3312"/>
    <w:rsid w:val="00BA4751"/>
    <w:rsid w:val="00C337DD"/>
    <w:rsid w:val="00C71A0D"/>
    <w:rsid w:val="00C96718"/>
    <w:rsid w:val="00E962D2"/>
    <w:rsid w:val="00EA637B"/>
    <w:rsid w:val="00EF61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7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d363e9-35fc-44f3-a206-b83cf12c84c7" xsi:nil="true"/>
    <lcf76f155ced4ddcb4097134ff3c332f xmlns="a3870de7-628d-4f96-ad09-9338c4ed93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53B5196E2F5640AA1500E82A7BF106" ma:contentTypeVersion="17" ma:contentTypeDescription="Create a new document." ma:contentTypeScope="" ma:versionID="9686ad9937bb0b6ac8744ad76cefc19b">
  <xsd:schema xmlns:xsd="http://www.w3.org/2001/XMLSchema" xmlns:xs="http://www.w3.org/2001/XMLSchema" xmlns:p="http://schemas.microsoft.com/office/2006/metadata/properties" xmlns:ns2="afd363e9-35fc-44f3-a206-b83cf12c84c7" xmlns:ns3="a3870de7-628d-4f96-ad09-9338c4ed9354" targetNamespace="http://schemas.microsoft.com/office/2006/metadata/properties" ma:root="true" ma:fieldsID="0f6064618e0b67fdba87386a3bacbdb4" ns2:_="" ns3:_="">
    <xsd:import namespace="afd363e9-35fc-44f3-a206-b83cf12c84c7"/>
    <xsd:import namespace="a3870de7-628d-4f96-ad09-9338c4ed93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363e9-35fc-44f3-a206-b83cf12c84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aa144a-9290-4d15-a1d0-928f0964c235}" ma:internalName="TaxCatchAll" ma:showField="CatchAllData" ma:web="afd363e9-35fc-44f3-a206-b83cf12c84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70de7-628d-4f96-ad09-9338c4ed93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083749-92F8-4312-917A-7ED321D5BB6C}">
  <ds:schemaRefs>
    <ds:schemaRef ds:uri="http://schemas.microsoft.com/office/2006/metadata/properties"/>
    <ds:schemaRef ds:uri="http://schemas.microsoft.com/office/infopath/2007/PartnerControls"/>
    <ds:schemaRef ds:uri="afd363e9-35fc-44f3-a206-b83cf12c84c7"/>
    <ds:schemaRef ds:uri="a3870de7-628d-4f96-ad09-9338c4ed9354"/>
  </ds:schemaRefs>
</ds:datastoreItem>
</file>

<file path=customXml/itemProps2.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3.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customXml/itemProps4.xml><?xml version="1.0" encoding="utf-8"?>
<ds:datastoreItem xmlns:ds="http://schemas.openxmlformats.org/officeDocument/2006/customXml" ds:itemID="{72BD527F-F651-4B37-BAB8-A6440680E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363e9-35fc-44f3-a206-b83cf12c84c7"/>
    <ds:schemaRef ds:uri="a3870de7-628d-4f96-ad09-9338c4ed9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4189</Words>
  <Characters>23882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Australian Skills Classification: 3.0 Release Report</vt:lpstr>
    </vt:vector>
  </TitlesOfParts>
  <Company>JSA</Company>
  <LinksUpToDate>false</LinksUpToDate>
  <CharactersWithSpaces>28015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Skills Classification: 3.0 Release Report</dc:title>
  <dc:subject>Report</dc:subject>
  <dc:creator>JSA</dc:creator>
  <cp:keywords>JSA report template</cp:keywords>
  <dc:description/>
  <cp:lastModifiedBy>MORRISON,Kate</cp:lastModifiedBy>
  <cp:revision>6</cp:revision>
  <cp:lastPrinted>2023-12-04T22:49:00Z</cp:lastPrinted>
  <dcterms:created xsi:type="dcterms:W3CDTF">2023-12-04T23:00:00Z</dcterms:created>
  <dcterms:modified xsi:type="dcterms:W3CDTF">2023-12-04T23:51:00Z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0x0101007B53B5196E2F5640AA1500E82A7BF106</vt:lpwstr>
  </property>
  <property fmtid="{D5CDD505-2E9C-101B-9397-08002B2CF9AE}" pid="10" name="MediaServiceImageTags">
    <vt:lpwstr/>
  </property>
</Properties>
</file>